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ascii="黑体" w:hAnsi="黑体" w:eastAsia="黑体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年度新乡市重大科技专项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项目申报指南</w:t>
      </w:r>
    </w:p>
    <w:p/>
    <w:tbl>
      <w:tblPr>
        <w:tblStyle w:val="4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18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tblHeader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项目领域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  <w:t>研 究 方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重大装备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4" w:firstLineChars="2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先进加工装备、轨道交通装备、路桥装备、起重机械等各类优势大型装备制造技术研发及产业化，突破系统集成、自动监控、智能耦合电液控制等关键技术，强化结构设计和工艺参数优化，提高整体制造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先进制造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55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以产品和装备制造的先进性和智能化为重点，支持工业机器人、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大型农业机械、</w:t>
            </w:r>
            <w:r>
              <w:rPr>
                <w:rFonts w:hint="eastAsia" w:ascii="宋体" w:hAnsi="宋体" w:cs="宋体"/>
                <w:sz w:val="28"/>
                <w:szCs w:val="28"/>
              </w:rPr>
              <w:t>精密数控机床、</w:t>
            </w:r>
            <w:r>
              <w:rPr>
                <w:rFonts w:hint="eastAsia" w:ascii="宋体" w:hAnsi="宋体"/>
                <w:sz w:val="28"/>
                <w:szCs w:val="28"/>
              </w:rPr>
              <w:t>智能电气装备、精密仪器仪表、3D打印、</w:t>
            </w:r>
            <w:r>
              <w:rPr>
                <w:rFonts w:hint="eastAsia" w:ascii="宋体" w:hAnsi="宋体" w:cs="宋体"/>
                <w:sz w:val="28"/>
                <w:szCs w:val="28"/>
              </w:rPr>
              <w:t>柔性制造技术与系统开发</w:t>
            </w:r>
            <w:r>
              <w:rPr>
                <w:rFonts w:hint="eastAsia" w:ascii="宋体" w:hAnsi="宋体"/>
                <w:sz w:val="28"/>
                <w:szCs w:val="28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</w:rPr>
              <w:t>研制及产业化，推进生产全程智能化，加快智能车间、智能工厂建设。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电子信息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4" w:firstLineChars="2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以终端和高端市场为重点，支持物联网、人工智能、大数据及云计算、电子芯片、智能终端、高端软件、集成电路和新型元器件等关键技术研究与产业化，搭建信息服务体系，加快电子信息产业集聚发展。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新材料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以高性能、轻量化、绿色化为重点，支持新型合金材料、新型功能高分子材料、高性能材料制品、高端装备零部件延伸发展、高品质特殊材料及制品开发等关键技术研发及产业化，提升其精深加工水平。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支持新材料应用和新技术研发。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动力电池及新能源汽车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44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以加快新能源汽车产业化为重点，支持电动汽车用关键零部件开发、动力电池及系统、电机、电控等</w:t>
            </w:r>
            <w:r>
              <w:rPr>
                <w:rFonts w:hint="eastAsia" w:ascii="宋体" w:cs="宋体"/>
                <w:sz w:val="28"/>
                <w:szCs w:val="28"/>
              </w:rPr>
              <w:t>等关键技术研究与产业化</w:t>
            </w:r>
            <w:r>
              <w:rPr>
                <w:rFonts w:hint="eastAsia" w:ascii="宋体" w:hAnsi="宋体" w:cs="宋体"/>
                <w:sz w:val="28"/>
                <w:szCs w:val="28"/>
              </w:rPr>
              <w:t>，推动新能源汽车智能化、轻量化发展。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育种与种业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大幅度提升育种创新能力为核心目标，构建高效的育种关键共性技术体系，选育一批在产量或品质方面有重大突破的农业新品种。开展新品种配套高产高效机械化生产、化学肥料农药减施增效、节水农业、智慧农业等技术研发与产业化，支持农作物种质资源保护，推动农业生产的绿色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食品产业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食品产业绿色安全为重点，支持农副产品高值化加工生产、食用菌、中药材生产及其精深加工、冷链食品安全储运、食品安全快速检测技术及设备研发等关键技术研发及产业化，构建安全风险防控及追溯体系，推动向价值链高端跃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47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832" w:type="pct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生物医药</w:t>
            </w:r>
          </w:p>
        </w:tc>
        <w:tc>
          <w:tcPr>
            <w:tcW w:w="3691" w:type="pct"/>
            <w:vAlign w:val="center"/>
          </w:tcPr>
          <w:p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以重大新药创制为重点，支持高端原料药、化学制药、医药中间体、中药制药、生物制药等关键技术研发及产业化。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以信息安全技术为重点，支持系统安全、网络安全、软件安全、信息安全工程等信息安全技术研发及产业化。以</w:t>
            </w:r>
            <w:bookmarkStart w:id="0" w:name="_GoBack"/>
            <w:r>
              <w:rPr>
                <w:rFonts w:hint="eastAsia" w:ascii="宋体" w:hAnsi="宋体"/>
                <w:bCs/>
                <w:sz w:val="28"/>
                <w:szCs w:val="28"/>
              </w:rPr>
              <w:t>安全</w:t>
            </w:r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生产为重点，支持火灾消防、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消防安全、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建筑施工安全、交通安全等工程技术研发及产业化。以防灾减灾、公共卫生等公共安全为重点，支持自然灾害、公共卫生事件预测预警、应急决策指挥、应急救援等关键技术研发及产业化，提升公共安全治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资源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环境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4" w:firstLineChars="200"/>
              <w:jc w:val="left"/>
              <w:rPr>
                <w:rFonts w:hint="eastAsia" w:ascii="宋体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以发展生态环境保护与修复产业为重点，支持大气污染防控、水污染防治、土壤污染防治和修复等技术研发及产业化。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重点支持绿色产品研发和可降解替代材料关键技术项目的研发。</w:t>
            </w:r>
          </w:p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以资源综合利用为重点，支持固体废弃物资源化利用、垃圾无害化处理等技术研究及设备开发，提高资源的利用效率，推动废弃资源的循环利用。</w:t>
            </w:r>
          </w:p>
          <w:p>
            <w:pPr>
              <w:spacing w:line="440" w:lineRule="exact"/>
              <w:ind w:firstLine="544" w:firstLineChars="2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以绿色建筑与智慧宜居城市为重点，支持新型绿色建筑材料，城市功能提升与空间节约利用，城市水资源综合利用，低碳生活等方面技术研发，改善居民生活质量。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56"/>
  <w:drawingGridVerticalSpacing w:val="31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32EC"/>
    <w:rsid w:val="0009413D"/>
    <w:rsid w:val="001912CC"/>
    <w:rsid w:val="001A1640"/>
    <w:rsid w:val="001B7EEA"/>
    <w:rsid w:val="00200A50"/>
    <w:rsid w:val="002437AB"/>
    <w:rsid w:val="0027615D"/>
    <w:rsid w:val="00276F03"/>
    <w:rsid w:val="002F76B1"/>
    <w:rsid w:val="00455DC8"/>
    <w:rsid w:val="00473E29"/>
    <w:rsid w:val="004745ED"/>
    <w:rsid w:val="004856FF"/>
    <w:rsid w:val="0049772A"/>
    <w:rsid w:val="005532EC"/>
    <w:rsid w:val="00604202"/>
    <w:rsid w:val="006432E4"/>
    <w:rsid w:val="006F68B1"/>
    <w:rsid w:val="007C38FE"/>
    <w:rsid w:val="00815BF9"/>
    <w:rsid w:val="00827E05"/>
    <w:rsid w:val="00862BE0"/>
    <w:rsid w:val="0089190E"/>
    <w:rsid w:val="008C1550"/>
    <w:rsid w:val="008C32C4"/>
    <w:rsid w:val="008F0D07"/>
    <w:rsid w:val="009379FF"/>
    <w:rsid w:val="00987FBF"/>
    <w:rsid w:val="00A11C6B"/>
    <w:rsid w:val="00A24EBB"/>
    <w:rsid w:val="00A271C9"/>
    <w:rsid w:val="00A80136"/>
    <w:rsid w:val="00AA031E"/>
    <w:rsid w:val="00AB4C6E"/>
    <w:rsid w:val="00AF2AB1"/>
    <w:rsid w:val="00B00F8F"/>
    <w:rsid w:val="00B518F7"/>
    <w:rsid w:val="00B96CF8"/>
    <w:rsid w:val="00BC7936"/>
    <w:rsid w:val="00BD1908"/>
    <w:rsid w:val="00C3736E"/>
    <w:rsid w:val="00CD48F2"/>
    <w:rsid w:val="00D32538"/>
    <w:rsid w:val="00E50C22"/>
    <w:rsid w:val="00E957FB"/>
    <w:rsid w:val="00EC5F54"/>
    <w:rsid w:val="00F12BAA"/>
    <w:rsid w:val="00F67B18"/>
    <w:rsid w:val="00F861CC"/>
    <w:rsid w:val="3F7ECDEE"/>
    <w:rsid w:val="7DFBC6B2"/>
    <w:rsid w:val="CFC9E268"/>
    <w:rsid w:val="E7CAFE0D"/>
    <w:rsid w:val="EF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2018-04-28T10:47:00Z</dcterms:created>
  <dc:creator>PC</dc:creator>
  <cp:lastModifiedBy>administrator</cp:lastModifiedBy>
  <cp:lastPrinted>2018-04-27T10:02:00Z</cp:lastPrinted>
  <dcterms:modified xsi:type="dcterms:W3CDTF">2021-05-06T08:26:22Z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