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附件5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:</w:t>
      </w:r>
      <w:bookmarkStart w:id="0" w:name="_GoBack"/>
      <w:bookmarkEnd w:id="0"/>
    </w:p>
    <w:p>
      <w:pPr>
        <w:spacing w:line="72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新乡自创区专利奖补项目申报要求</w:t>
      </w:r>
    </w:p>
    <w:p>
      <w:pPr>
        <w:rPr>
          <w:rFonts w:ascii="楷体" w:hAnsi="楷体" w:eastAsia="楷体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sz w:val="32"/>
          <w:szCs w:val="32"/>
        </w:rPr>
        <w:t>、奖补事项</w:t>
      </w:r>
    </w:p>
    <w:p>
      <w:pPr>
        <w:ind w:firstLine="630"/>
        <w:rPr>
          <w:rFonts w:ascii="楷体" w:hAnsi="楷体" w:eastAsia="楷体" w:cs="宋体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宋体"/>
          <w:color w:val="000000"/>
          <w:kern w:val="0"/>
          <w:sz w:val="32"/>
          <w:szCs w:val="32"/>
        </w:rPr>
        <w:t>（一）授权发明专利奖补</w:t>
      </w:r>
    </w:p>
    <w:p>
      <w:pPr>
        <w:ind w:firstLine="640" w:firstLineChars="200"/>
        <w:rPr>
          <w:rFonts w:ascii="楷体" w:hAnsi="楷体" w:eastAsia="楷体" w:cs="宋体"/>
          <w:color w:val="000000"/>
          <w:kern w:val="0"/>
          <w:sz w:val="32"/>
          <w:szCs w:val="32"/>
        </w:rPr>
      </w:pPr>
      <w:r>
        <w:rPr>
          <w:rFonts w:hint="eastAsia" w:ascii="仿宋_GB2312" w:hAnsi="文星仿宋" w:eastAsia="仿宋_GB2312"/>
          <w:color w:val="000000"/>
          <w:sz w:val="32"/>
          <w:szCs w:val="32"/>
        </w:rPr>
        <w:t>1.奖补范围：对2019年度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获得授权的发明专利进行奖补。</w:t>
      </w:r>
    </w:p>
    <w:p>
      <w:pPr>
        <w:ind w:firstLine="630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2.申报材料：</w:t>
      </w:r>
      <w:r>
        <w:rPr>
          <w:rFonts w:hint="eastAsia" w:ascii="仿宋_GB2312" w:hAnsi="Arial" w:eastAsia="仿宋_GB2312" w:cs="Arial"/>
          <w:color w:val="000000"/>
          <w:kern w:val="0"/>
          <w:sz w:val="32"/>
          <w:szCs w:val="32"/>
        </w:rPr>
        <w:t>授权发明专利奖补资金申报表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（附件6）、授权发明专利汇总表（附件7）、身份证明材料复印件（企业提交营业执照、事业单位提交法人证书、个人提交身份证）、发明专利证书复印件。</w:t>
      </w:r>
    </w:p>
    <w:p>
      <w:pPr>
        <w:ind w:firstLine="630"/>
        <w:rPr>
          <w:rFonts w:ascii="楷体" w:hAnsi="楷体" w:eastAsia="楷体" w:cs="宋体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宋体"/>
          <w:color w:val="000000"/>
          <w:kern w:val="0"/>
          <w:sz w:val="32"/>
          <w:szCs w:val="32"/>
        </w:rPr>
        <w:t>（二）发明专利年费奖补</w:t>
      </w:r>
    </w:p>
    <w:p>
      <w:pPr>
        <w:ind w:firstLine="630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1.资助范围：对申请日在2013年12月31日以前的有效发明专利的年费进行资助。</w:t>
      </w:r>
    </w:p>
    <w:p>
      <w:pPr>
        <w:ind w:firstLine="630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2.申报材料：发明专利年费资助申请表（附件8）、发明专利年费资助汇总表（附件9）、身份证明材料复印件（企业提交营业执照、事业单位提交法人证书、个人提交身份证）、发明专利证书复印件、国家知识产权局开具的年费收据复印件。</w:t>
      </w:r>
    </w:p>
    <w:p>
      <w:pPr>
        <w:ind w:firstLine="630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3.注意事项：</w:t>
      </w:r>
    </w:p>
    <w:p>
      <w:pPr>
        <w:ind w:firstLine="640" w:firstLineChars="200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（1）之前未享受发明专利年费资助的提交历年年费收据复印件。</w:t>
      </w:r>
    </w:p>
    <w:p>
      <w:pPr>
        <w:ind w:firstLine="640" w:firstLineChars="200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（2）之前享受过年费资助且资助金额达到10000元的有效发明专利不再进行资助；</w:t>
      </w:r>
    </w:p>
    <w:p>
      <w:pPr>
        <w:ind w:firstLine="640" w:firstLineChars="200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（3）之前享受年费资助但资助金额未达到10000元的只提交2019年度年费收据复印件；</w:t>
      </w:r>
    </w:p>
    <w:p>
      <w:pPr>
        <w:ind w:firstLine="630"/>
        <w:rPr>
          <w:rFonts w:ascii="楷体" w:hAnsi="楷体" w:eastAsia="楷体" w:cs="宋体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宋体"/>
          <w:color w:val="000000"/>
          <w:kern w:val="0"/>
          <w:sz w:val="32"/>
          <w:szCs w:val="32"/>
        </w:rPr>
        <w:t>（三）国外专利奖补</w:t>
      </w:r>
    </w:p>
    <w:p>
      <w:pPr>
        <w:ind w:firstLine="630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1.资助范围： 2019年度通过PCT途径或巴黎公约途径进入国家或地区的申请或授权专利。</w:t>
      </w:r>
    </w:p>
    <w:p>
      <w:pPr>
        <w:ind w:firstLine="630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2.申报材料：</w:t>
      </w:r>
    </w:p>
    <w:p>
      <w:pPr>
        <w:ind w:firstLine="630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国际专利资助申请书（附件10）、身份证明材料复印件（企业提交营业执照、事业单位提交法人证书、个人提交身份证）。</w:t>
      </w:r>
    </w:p>
    <w:p>
      <w:pPr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进入国家阶段通知书复印件或专利授权通知书复印件。</w:t>
      </w:r>
    </w:p>
    <w:p>
      <w:pPr>
        <w:ind w:firstLine="630"/>
        <w:rPr>
          <w:rFonts w:ascii="黑体" w:hAnsi="黑体" w:eastAsia="黑体" w:cs="Arial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Arial"/>
          <w:color w:val="000000"/>
          <w:kern w:val="0"/>
          <w:sz w:val="32"/>
          <w:szCs w:val="32"/>
        </w:rPr>
        <w:t>三、其他事项</w:t>
      </w:r>
    </w:p>
    <w:p>
      <w:pPr>
        <w:ind w:firstLine="630"/>
        <w:rPr>
          <w:rFonts w:ascii="仿宋_GB2312" w:hAnsi="Arial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color w:val="000000"/>
          <w:kern w:val="0"/>
          <w:sz w:val="32"/>
          <w:szCs w:val="32"/>
        </w:rPr>
        <w:t>（一）申请人应按通知中明确的资助奖励类别提交相应申报材料，涉及多项专利的须按《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汇总表</w:t>
      </w:r>
      <w:r>
        <w:rPr>
          <w:rFonts w:hint="eastAsia" w:ascii="仿宋_GB2312" w:hAnsi="Arial" w:eastAsia="仿宋_GB2312" w:cs="Arial"/>
          <w:color w:val="000000"/>
          <w:kern w:val="0"/>
          <w:sz w:val="32"/>
          <w:szCs w:val="32"/>
        </w:rPr>
        <w:t>》的次序将申请材料逐项排列；报送材料前请认真核对，材料不齐全、复印件不清晰、次序混乱的将取消专利资助奖励资格。</w:t>
      </w:r>
    </w:p>
    <w:p>
      <w:pPr>
        <w:ind w:firstLine="630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color w:val="000000"/>
          <w:kern w:val="0"/>
          <w:sz w:val="32"/>
          <w:szCs w:val="32"/>
        </w:rPr>
        <w:t>（二）高新区、平原示范区、牧野区、经开区、红旗区</w:t>
      </w:r>
      <w:r>
        <w:rPr>
          <w:rFonts w:hint="eastAsia" w:ascii="仿宋_GB2312" w:hAnsi="Arial" w:eastAsia="仿宋_GB2312" w:cs="Arial"/>
          <w:color w:val="000000"/>
          <w:kern w:val="0"/>
          <w:sz w:val="32"/>
          <w:szCs w:val="32"/>
          <w:lang w:eastAsia="zh-CN"/>
        </w:rPr>
        <w:t>自创办</w:t>
      </w:r>
      <w:r>
        <w:rPr>
          <w:rFonts w:hint="eastAsia" w:ascii="仿宋_GB2312" w:hAnsi="Arial" w:eastAsia="仿宋_GB2312" w:cs="Arial"/>
          <w:color w:val="000000"/>
          <w:kern w:val="0"/>
          <w:sz w:val="32"/>
          <w:szCs w:val="32"/>
        </w:rPr>
        <w:t>负责本辖区内企事业单位和个人申请材料的收集和汇总（汇总表次序要与材料次序相一致）；驻新高校单位自行收集和汇总</w:t>
      </w:r>
      <w:r>
        <w:rPr>
          <w:rFonts w:hint="eastAsia" w:ascii="仿宋_GB2312" w:hAnsi="Arial" w:eastAsia="仿宋_GB2312" w:cs="Arial"/>
          <w:color w:val="000000"/>
          <w:kern w:val="0"/>
          <w:sz w:val="32"/>
          <w:szCs w:val="32"/>
          <w:lang w:eastAsia="zh-CN"/>
        </w:rPr>
        <w:t>上报</w:t>
      </w:r>
      <w:r>
        <w:rPr>
          <w:rFonts w:hint="eastAsia" w:ascii="仿宋_GB2312" w:hAnsi="Arial" w:eastAsia="仿宋_GB2312" w:cs="Arial"/>
          <w:color w:val="000000"/>
          <w:kern w:val="0"/>
          <w:sz w:val="32"/>
          <w:szCs w:val="32"/>
        </w:rPr>
        <w:t>。</w:t>
      </w:r>
    </w:p>
    <w:p>
      <w:pPr>
        <w:ind w:firstLine="630"/>
        <w:rPr>
          <w:rFonts w:ascii="仿宋_GB2312" w:hAnsi="Arial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color w:val="000000"/>
          <w:kern w:val="0"/>
          <w:sz w:val="32"/>
          <w:szCs w:val="32"/>
        </w:rPr>
        <w:t>（三）申请人要如实填报申请材料，如发现填报内容不实、弄虚作假骗取资助奖补资金的，取消其当年和近三年享受市专利奖补的资格。</w:t>
      </w:r>
    </w:p>
    <w:sectPr>
      <w:footerReference r:id="rId3" w:type="default"/>
      <w:footerReference r:id="rId4" w:type="even"/>
      <w:pgSz w:w="11906" w:h="16838"/>
      <w:pgMar w:top="1440" w:right="1474" w:bottom="1361" w:left="1474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文星仿宋">
    <w:altName w:val="仿宋"/>
    <w:panose1 w:val="02010604000101010101"/>
    <w:charset w:val="86"/>
    <w:family w:val="auto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pict>
        <v:shape id="_x0000_s1026" o:spid="_x0000_s1026" o:spt="202" type="#_x0000_t202" style="position:absolute;left:0pt;margin-left:411pt;margin-top:-2.25pt;height:18.15pt;width:35.05pt;mso-position-horizontal-relative:margin;mso-wrap-style:none;z-index:251658240;mso-width-relative:page;mso-height-relative:page;" filled="f" stroked="f" coordsize="21600,21600" o:gfxdata="UEsDBAoAAAAAAIdO4kAAAAAAAAAAAAAAAAAEAAAAZHJzL1BLAwQUAAAACACHTuJAtOmLT9cAAAAJ&#10;AQAADwAAAGRycy9kb3ducmV2LnhtbE2PwU7DMBBE70j8g7VI3FonaUEhZFOJinBEouHA0Y2XJBCv&#10;I9tNw99jTvQ4mtHMm3K3mFHM5PxgGSFdJyCIW6sH7hDem3qVg/BBsVajZUL4IQ+76vqqVIW2Z36j&#10;+RA6EUvYFwqhD2EqpPRtT0b5tZ2Io/dpnVEhStdJ7dQ5lptRZklyL40aOC70aqJ9T+334WQQ9nXT&#10;uJm8Gz/opd58vT5t6XlBvL1Jk0cQgZbwH4Y//IgOVWQ62hNrL0aEPMvil4Cw2t6BiIH8IUtBHBE2&#10;aQ6yKuXlg+oXUEsDBBQAAAAIAIdO4kBp4/JDGgIAACEEAAAOAAAAZHJzL2Uyb0RvYy54bWytU82O&#10;0zAQviPxDpbvNGkrVlXVdFV2VYRUsSsVxNl17MaS7bFst0l5AHgDTly481x9jh07TRcBJ8TFHnv+&#10;v/lmcdsZTY7CBwW2ouNRSYmwHGpl9xX9+GH9akZJiMzWTIMVFT2JQG+XL18sWjcXE2hA18ITDGLD&#10;vHUVbWJ086IIvBGGhRE4YVEpwRsW8en3Re1Zi9GNLiZleVO04GvngYsQ8Pe+V9Jlji+l4PFByiAi&#10;0RXF2mI+fT536SyWCzbfe+YaxS9lsH+owjBlMek11D2LjBy8+iOUUdxDABlHHEwBUioucg/Yzbj8&#10;rZttw5zIvSA4wV1hCv8vLH9/fPRE1RWdUmKZwRGdv309f/95/vGFTBM8rQtztNo6tIvdG+hwzMN/&#10;wM/UdSe9STf2Q1CPQJ+u4IouEp6cZpPZrEQVR93wwPjFs7vzIb4VYEgSKupxehlUdtyE2JsOJimb&#10;hbXSOk9QW9JW9Gb6uswOVw0G1zbZisyFS5jUUl96kmK36y597qA+YZseep4Ex9cKS9mwEB+ZR2Jg&#10;+Uj2+ICH1IAp4SJR0oD//Lf/ZI/zQi0lLRKtohY3gRL9zuIcEycHwQ/CbhDswdwBMneMS+R4FtHB&#10;Rz2I0oP5hBuwSjlQxSzHTBWNg3gXe7LjBnGxWmWjg/Nq3/QOyELH4sZuHU9pElTBrQ4Roc2IJ4B6&#10;VHBS6YE8zDO77Ewi+q/vbPW82cs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tOmLT9cAAAAJAQAA&#10;DwAAAAAAAAABACAAAAAiAAAAZHJzL2Rvd25yZXYueG1sUEsBAhQAFAAAAAgAh07iQGnj8kMaAgAA&#10;IQQAAA4AAAAAAAAAAQAgAAAAJgEAAGRycy9lMm9Eb2MueG1sUEsFBgAAAAAGAAYAWQEAALIFAAAA&#10;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asciiTheme="minorEastAsia" w:hAnsi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Theme="minorEastAsia" w:hAnsiTheme="minorEastAsia" w:cstheme="minorEastAsia"/>
                    <w:sz w:val="28"/>
                    <w:szCs w:val="28"/>
                  </w:rPr>
                  <w:t>- 3 -</w: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7" o:spid="_x0000_s102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4bVggbAgAAIQQAAA4AAABkcnMvZTJvRG9jLnhtbK1TzW4TMRC+I/EO&#10;lu9kN6FUUZRNFVoFIUW0UkCcHa+dtWR7LNvJbngAeANOXLjzXHkOxt5silpOiIs99vx/8838pjOa&#10;HIQPCmxFx6OSEmE51MruKvrp4+rVlJIQma2ZBisqehSB3ixevpi3biYm0ICuhScYxIZZ6yraxOhm&#10;RRF4IwwLI3DColKCNyzi0++K2rMWoxtdTMryumjB184DFyHg712vpIscX0rB472UQUSiK4q1xXz6&#10;fG7TWSzmbLbzzDWKn8tg/1CFYcpi0kuoOxYZ2Xv1LJRR3EMAGUccTAFSKi5yD9jNuHzSzaZhTuRe&#10;EJzgLjCF/xeWfzg8eKLqil5RYpnBEZ2+fzv9+HX6+ZVcJXhaF2ZotXFoF7u30OGYh/+An6nrTnqT&#10;buyHoB6BPl7AFV0kPDlNJ9NpiSqOuuGB8YtHd+dDfCfAkCRU1OP0MqjssA6xNx1MUjYLK6V1nqC2&#10;pK3o9es3ZXa4aDC4tslWZC6cw6SW+tKTFLttd+5zC/UR2/TQ8yQ4vlJYypqF+MA8EgPLR7LHezyk&#10;BkwJZ4mSBvyXv/0ne5wXailpkWgVtbgJlOj3FueYODkIfhC2g2D35haQuWNcIseziA4+6kGUHsxn&#10;3IBlyoEqZjlmqmgcxNvYkx03iIvlMhvtnVe7pndAFjoW13bjeEqToApuuY8IbUY8AdSjgpNKD+Rh&#10;ntl5ZxLR/3xnq8fNXv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0lY7tAAAAAFAQAADwAAAAAA&#10;AAABACAAAAAiAAAAZHJzL2Rvd25yZXYueG1sUEsBAhQAFAAAAAgAh07iQA4bVggbAgAAIQQAAA4A&#10;AAAAAAAAAQAgAAAAHwEAAGRycy9lMm9Eb2MueG1sUEsFBgAAAAAGAAYAWQEAAKw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asciiTheme="minorEastAsia" w:hAnsi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Theme="minorEastAsia" w:hAnsiTheme="minorEastAsia" w:cstheme="minorEastAsia"/>
                    <w:sz w:val="28"/>
                    <w:szCs w:val="28"/>
                  </w:rPr>
                  <w:t>- 2 -</w: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0EF0DDE"/>
    <w:rsid w:val="000D7259"/>
    <w:rsid w:val="001D1C23"/>
    <w:rsid w:val="00447499"/>
    <w:rsid w:val="00474CF0"/>
    <w:rsid w:val="004D1832"/>
    <w:rsid w:val="005C7AEB"/>
    <w:rsid w:val="00993CEA"/>
    <w:rsid w:val="00A84474"/>
    <w:rsid w:val="00E402D0"/>
    <w:rsid w:val="00EF696E"/>
    <w:rsid w:val="00FB636E"/>
    <w:rsid w:val="00FF072A"/>
    <w:rsid w:val="0F6A26BC"/>
    <w:rsid w:val="103B013E"/>
    <w:rsid w:val="1D2C443B"/>
    <w:rsid w:val="23933650"/>
    <w:rsid w:val="295544CF"/>
    <w:rsid w:val="39D40ABB"/>
    <w:rsid w:val="3E7A31E7"/>
    <w:rsid w:val="40EF0DDE"/>
    <w:rsid w:val="48464C18"/>
    <w:rsid w:val="52712EB5"/>
    <w:rsid w:val="5E141349"/>
    <w:rsid w:val="6CB21280"/>
    <w:rsid w:val="6D385C1C"/>
    <w:rsid w:val="707B6AED"/>
    <w:rsid w:val="710A7FEE"/>
    <w:rsid w:val="720F28BB"/>
    <w:rsid w:val="723D44E6"/>
    <w:rsid w:val="739C38FC"/>
    <w:rsid w:val="76AC7850"/>
    <w:rsid w:val="77E1559D"/>
    <w:rsid w:val="7991428B"/>
    <w:rsid w:val="7B3F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866</Words>
  <Characters>87</Characters>
  <Lines>1</Lines>
  <Paragraphs>1</Paragraphs>
  <TotalTime>0</TotalTime>
  <ScaleCrop>false</ScaleCrop>
  <LinksUpToDate>false</LinksUpToDate>
  <CharactersWithSpaces>952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2019-03-04T07:55:00Z</dcterms:created>
  <dc:creator>Administrator</dc:creator>
  <cp:lastModifiedBy>孟白胖</cp:lastModifiedBy>
  <cp:lastPrinted>2019-03-11T02:55:00Z</cp:lastPrinted>
  <dcterms:modified xsi:type="dcterms:W3CDTF">2020-07-09T03:09:04Z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