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0" w:firstLineChars="0"/>
        <w:jc w:val="left"/>
        <w:rPr>
          <w:rFonts w:hint="eastAsia" w:ascii="宋体" w:hAnsi="宋体" w:eastAsia="宋体"/>
          <w:b/>
          <w:color w:val="000000"/>
          <w:sz w:val="36"/>
          <w:szCs w:val="36"/>
          <w:lang w:val="en-US" w:eastAsia="zh-CN"/>
        </w:rPr>
      </w:pPr>
      <w:bookmarkStart w:id="0" w:name="_GoBack"/>
      <w:bookmarkEnd w:id="0"/>
      <w:r>
        <w:rPr>
          <w:rFonts w:hint="eastAsia" w:ascii="宋体" w:hAnsi="宋体" w:eastAsia="宋体"/>
          <w:b/>
          <w:color w:val="000000"/>
          <w:sz w:val="36"/>
          <w:szCs w:val="36"/>
          <w:lang w:eastAsia="zh-CN"/>
        </w:rPr>
        <w:t>附件</w:t>
      </w:r>
      <w:r>
        <w:rPr>
          <w:rFonts w:hint="eastAsia" w:ascii="宋体" w:hAnsi="宋体" w:eastAsia="宋体"/>
          <w:b/>
          <w:color w:val="000000"/>
          <w:sz w:val="36"/>
          <w:szCs w:val="36"/>
          <w:lang w:val="en-US" w:eastAsia="zh-CN"/>
        </w:rPr>
        <w:t>1：</w:t>
      </w:r>
    </w:p>
    <w:p>
      <w:pPr>
        <w:spacing w:line="570" w:lineRule="exact"/>
        <w:ind w:firstLine="0" w:firstLineChars="0"/>
        <w:jc w:val="center"/>
        <w:rPr>
          <w:rFonts w:hint="eastAsia" w:ascii="宋体" w:hAnsi="宋体" w:eastAsia="宋体"/>
          <w:b/>
          <w:color w:val="000000"/>
          <w:sz w:val="36"/>
          <w:szCs w:val="36"/>
        </w:rPr>
      </w:pPr>
      <w:r>
        <w:rPr>
          <w:rFonts w:hint="eastAsia" w:ascii="宋体" w:hAnsi="宋体" w:eastAsia="宋体"/>
          <w:b/>
          <w:color w:val="000000"/>
          <w:sz w:val="36"/>
          <w:szCs w:val="36"/>
        </w:rPr>
        <w:t>新乡高新区科技创新券业务申请备案登记表</w:t>
      </w:r>
    </w:p>
    <w:p>
      <w:pPr>
        <w:spacing w:line="570" w:lineRule="exact"/>
        <w:ind w:firstLine="0" w:firstLineChars="0"/>
        <w:rPr>
          <w:rFonts w:hAnsi="仿宋_GB2312" w:cs="宋体"/>
          <w:kern w:val="0"/>
          <w:sz w:val="24"/>
          <w:szCs w:val="24"/>
        </w:rPr>
      </w:pPr>
      <w:r>
        <w:rPr>
          <w:rFonts w:hint="eastAsia" w:hAnsi="仿宋_GB2312" w:cs="宋体"/>
          <w:kern w:val="0"/>
          <w:sz w:val="24"/>
          <w:szCs w:val="24"/>
        </w:rPr>
        <w:t>填报单位(盖章)：                                    填报日期：</w:t>
      </w:r>
    </w:p>
    <w:tbl>
      <w:tblPr>
        <w:tblStyle w:val="9"/>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5"/>
        <w:gridCol w:w="669"/>
        <w:gridCol w:w="1535"/>
        <w:gridCol w:w="751"/>
        <w:gridCol w:w="1443"/>
        <w:gridCol w:w="1198"/>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1545"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企业名称</w:t>
            </w:r>
          </w:p>
        </w:tc>
        <w:tc>
          <w:tcPr>
            <w:tcW w:w="2204" w:type="dxa"/>
            <w:gridSpan w:val="2"/>
            <w:vAlign w:val="center"/>
          </w:tcPr>
          <w:p>
            <w:pPr>
              <w:widowControl/>
              <w:adjustRightInd/>
              <w:spacing w:line="240" w:lineRule="auto"/>
              <w:ind w:firstLine="0" w:firstLineChars="0"/>
              <w:jc w:val="center"/>
              <w:rPr>
                <w:rFonts w:hint="eastAsia" w:hAnsi="仿宋_GB2312"/>
                <w:sz w:val="24"/>
                <w:szCs w:val="24"/>
              </w:rPr>
            </w:pPr>
          </w:p>
        </w:tc>
        <w:tc>
          <w:tcPr>
            <w:tcW w:w="2194" w:type="dxa"/>
            <w:gridSpan w:val="2"/>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注册时间、类型和资金（万元）</w:t>
            </w:r>
          </w:p>
        </w:tc>
        <w:tc>
          <w:tcPr>
            <w:tcW w:w="2900" w:type="dxa"/>
            <w:gridSpan w:val="2"/>
            <w:vAlign w:val="center"/>
          </w:tcPr>
          <w:p>
            <w:pPr>
              <w:widowControl/>
              <w:adjustRightInd/>
              <w:spacing w:line="240" w:lineRule="auto"/>
              <w:ind w:firstLine="0" w:firstLineChars="0"/>
              <w:jc w:val="center"/>
              <w:rPr>
                <w:rFonts w:hint="eastAsia"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1545" w:type="dxa"/>
            <w:tcBorders>
              <w:bottom w:val="single" w:color="auto" w:sz="4" w:space="0"/>
            </w:tcBorders>
            <w:vAlign w:val="center"/>
          </w:tcPr>
          <w:p>
            <w:pPr>
              <w:widowControl/>
              <w:adjustRightInd/>
              <w:spacing w:line="240" w:lineRule="auto"/>
              <w:ind w:firstLine="0" w:firstLineChars="0"/>
              <w:jc w:val="center"/>
              <w:rPr>
                <w:rFonts w:hint="eastAsia" w:hAnsi="仿宋_GB2312"/>
                <w:spacing w:val="-10"/>
                <w:sz w:val="24"/>
                <w:szCs w:val="24"/>
              </w:rPr>
            </w:pPr>
            <w:r>
              <w:rPr>
                <w:rFonts w:hint="eastAsia" w:hAnsi="仿宋_GB2312"/>
                <w:sz w:val="24"/>
                <w:szCs w:val="24"/>
              </w:rPr>
              <w:t>注册地址</w:t>
            </w:r>
          </w:p>
        </w:tc>
        <w:tc>
          <w:tcPr>
            <w:tcW w:w="2204" w:type="dxa"/>
            <w:gridSpan w:val="2"/>
            <w:tcBorders>
              <w:bottom w:val="single" w:color="auto" w:sz="4" w:space="0"/>
            </w:tcBorders>
            <w:vAlign w:val="center"/>
          </w:tcPr>
          <w:p>
            <w:pPr>
              <w:widowControl/>
              <w:adjustRightInd/>
              <w:spacing w:line="240" w:lineRule="auto"/>
              <w:ind w:firstLine="0" w:firstLineChars="0"/>
              <w:jc w:val="center"/>
              <w:rPr>
                <w:rFonts w:hint="eastAsia" w:hAnsi="仿宋_GB2312"/>
                <w:sz w:val="24"/>
                <w:szCs w:val="24"/>
              </w:rPr>
            </w:pPr>
          </w:p>
        </w:tc>
        <w:tc>
          <w:tcPr>
            <w:tcW w:w="2194" w:type="dxa"/>
            <w:gridSpan w:val="2"/>
            <w:tcBorders>
              <w:bottom w:val="single" w:color="auto" w:sz="4" w:space="0"/>
            </w:tcBorders>
            <w:vAlign w:val="center"/>
          </w:tcPr>
          <w:p>
            <w:pPr>
              <w:widowControl/>
              <w:adjustRightInd/>
              <w:spacing w:line="240" w:lineRule="auto"/>
              <w:ind w:firstLine="0" w:firstLineChars="0"/>
              <w:jc w:val="center"/>
              <w:rPr>
                <w:rFonts w:hint="eastAsia" w:hAnsi="仿宋_GB2312"/>
                <w:sz w:val="24"/>
                <w:szCs w:val="24"/>
              </w:rPr>
            </w:pPr>
            <w:r>
              <w:rPr>
                <w:rFonts w:hint="eastAsia" w:hAnsi="仿宋_GB2312"/>
                <w:spacing w:val="-6"/>
                <w:sz w:val="24"/>
                <w:szCs w:val="24"/>
              </w:rPr>
              <w:t>所属行业</w:t>
            </w:r>
          </w:p>
        </w:tc>
        <w:tc>
          <w:tcPr>
            <w:tcW w:w="2900" w:type="dxa"/>
            <w:gridSpan w:val="2"/>
            <w:tcBorders>
              <w:bottom w:val="single" w:color="auto" w:sz="4" w:space="0"/>
            </w:tcBorders>
            <w:vAlign w:val="center"/>
          </w:tcPr>
          <w:p>
            <w:pPr>
              <w:widowControl/>
              <w:adjustRightInd/>
              <w:spacing w:line="240" w:lineRule="auto"/>
              <w:ind w:firstLine="0" w:firstLineChars="0"/>
              <w:jc w:val="center"/>
              <w:rPr>
                <w:rFonts w:hint="eastAsia"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1545" w:type="dxa"/>
            <w:tcBorders>
              <w:bottom w:val="single" w:color="auto" w:sz="4" w:space="0"/>
            </w:tcBorders>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上年度净资产</w:t>
            </w:r>
          </w:p>
        </w:tc>
        <w:tc>
          <w:tcPr>
            <w:tcW w:w="2204" w:type="dxa"/>
            <w:gridSpan w:val="2"/>
            <w:tcBorders>
              <w:bottom w:val="single" w:color="auto" w:sz="4" w:space="0"/>
            </w:tcBorders>
            <w:vAlign w:val="center"/>
          </w:tcPr>
          <w:p>
            <w:pPr>
              <w:widowControl/>
              <w:adjustRightInd/>
              <w:spacing w:line="240" w:lineRule="auto"/>
              <w:ind w:firstLine="0" w:firstLineChars="0"/>
              <w:jc w:val="center"/>
              <w:rPr>
                <w:rFonts w:hint="eastAsia" w:hAnsi="仿宋_GB2312"/>
                <w:sz w:val="24"/>
                <w:szCs w:val="24"/>
              </w:rPr>
            </w:pPr>
          </w:p>
        </w:tc>
        <w:tc>
          <w:tcPr>
            <w:tcW w:w="2194" w:type="dxa"/>
            <w:gridSpan w:val="2"/>
            <w:tcBorders>
              <w:bottom w:val="single" w:color="auto" w:sz="4" w:space="0"/>
            </w:tcBorders>
            <w:vAlign w:val="center"/>
          </w:tcPr>
          <w:p>
            <w:pPr>
              <w:widowControl/>
              <w:adjustRightInd/>
              <w:spacing w:line="240" w:lineRule="auto"/>
              <w:ind w:firstLine="0" w:firstLineChars="0"/>
              <w:jc w:val="center"/>
              <w:rPr>
                <w:rFonts w:hint="eastAsia" w:hAnsi="仿宋_GB2312"/>
                <w:spacing w:val="-10"/>
                <w:sz w:val="24"/>
                <w:szCs w:val="24"/>
              </w:rPr>
            </w:pPr>
            <w:r>
              <w:rPr>
                <w:rFonts w:hint="eastAsia" w:hAnsi="仿宋_GB2312"/>
                <w:sz w:val="24"/>
                <w:szCs w:val="24"/>
              </w:rPr>
              <w:t>上年度销售收入 （万元）</w:t>
            </w:r>
          </w:p>
        </w:tc>
        <w:tc>
          <w:tcPr>
            <w:tcW w:w="2900" w:type="dxa"/>
            <w:gridSpan w:val="2"/>
            <w:tcBorders>
              <w:bottom w:val="single" w:color="auto" w:sz="4" w:space="0"/>
            </w:tcBorders>
            <w:vAlign w:val="center"/>
          </w:tcPr>
          <w:p>
            <w:pPr>
              <w:widowControl/>
              <w:adjustRightInd/>
              <w:spacing w:line="240" w:lineRule="auto"/>
              <w:ind w:firstLine="0" w:firstLineChars="0"/>
              <w:jc w:val="center"/>
              <w:rPr>
                <w:rFonts w:hint="eastAsia"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1545" w:type="dxa"/>
            <w:tcBorders>
              <w:bottom w:val="single" w:color="auto" w:sz="4" w:space="0"/>
            </w:tcBorders>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资产负债率</w:t>
            </w:r>
          </w:p>
        </w:tc>
        <w:tc>
          <w:tcPr>
            <w:tcW w:w="2204" w:type="dxa"/>
            <w:gridSpan w:val="2"/>
            <w:tcBorders>
              <w:bottom w:val="single" w:color="auto" w:sz="4" w:space="0"/>
            </w:tcBorders>
            <w:vAlign w:val="center"/>
          </w:tcPr>
          <w:p>
            <w:pPr>
              <w:widowControl/>
              <w:adjustRightInd/>
              <w:spacing w:line="240" w:lineRule="auto"/>
              <w:ind w:firstLine="0" w:firstLineChars="0"/>
              <w:jc w:val="center"/>
              <w:rPr>
                <w:rFonts w:hint="eastAsia" w:hAnsi="仿宋_GB2312"/>
                <w:sz w:val="24"/>
                <w:szCs w:val="24"/>
              </w:rPr>
            </w:pPr>
          </w:p>
        </w:tc>
        <w:tc>
          <w:tcPr>
            <w:tcW w:w="2194" w:type="dxa"/>
            <w:gridSpan w:val="2"/>
            <w:tcBorders>
              <w:bottom w:val="single" w:color="auto" w:sz="4" w:space="0"/>
            </w:tcBorders>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河南省科技型中小企业</w:t>
            </w:r>
          </w:p>
        </w:tc>
        <w:tc>
          <w:tcPr>
            <w:tcW w:w="2900" w:type="dxa"/>
            <w:gridSpan w:val="2"/>
            <w:tcBorders>
              <w:bottom w:val="single" w:color="auto" w:sz="4" w:space="0"/>
            </w:tcBorders>
            <w:vAlign w:val="center"/>
          </w:tcPr>
          <w:p>
            <w:pPr>
              <w:widowControl/>
              <w:adjustRightInd/>
              <w:spacing w:line="240" w:lineRule="auto"/>
              <w:ind w:firstLine="0" w:firstLineChars="0"/>
              <w:jc w:val="center"/>
              <w:rPr>
                <w:rFonts w:hint="eastAsia" w:hAnsi="仿宋_GB2312"/>
                <w:sz w:val="24"/>
                <w:szCs w:val="24"/>
              </w:rPr>
            </w:pPr>
            <w:r>
              <w:rPr>
                <w:rFonts w:hint="eastAsia" w:hAnsi="仿宋_GB2312"/>
                <w:bCs/>
                <w:sz w:val="24"/>
                <w:szCs w:val="24"/>
              </w:rPr>
              <w:t>□</w:t>
            </w:r>
            <w:r>
              <w:rPr>
                <w:rFonts w:hint="eastAsia" w:hAnsi="仿宋_GB2312"/>
                <w:spacing w:val="-10"/>
                <w:sz w:val="24"/>
                <w:szCs w:val="24"/>
              </w:rPr>
              <w:t xml:space="preserve">是   </w:t>
            </w:r>
            <w:r>
              <w:rPr>
                <w:rFonts w:hint="eastAsia" w:hAnsi="仿宋_GB2312"/>
                <w:bCs/>
                <w:sz w:val="24"/>
                <w:szCs w:val="24"/>
              </w:rPr>
              <w:t>□</w:t>
            </w:r>
            <w:r>
              <w:rPr>
                <w:rFonts w:hint="eastAsia" w:hAnsi="仿宋_GB2312"/>
                <w:spacing w:val="-1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5943" w:type="dxa"/>
            <w:gridSpan w:val="5"/>
            <w:tcBorders>
              <w:bottom w:val="single" w:color="auto" w:sz="4" w:space="0"/>
            </w:tcBorders>
            <w:vAlign w:val="center"/>
          </w:tcPr>
          <w:p>
            <w:pPr>
              <w:spacing w:line="570" w:lineRule="exact"/>
              <w:ind w:firstLine="0" w:firstLineChars="0"/>
              <w:rPr>
                <w:rFonts w:hint="eastAsia" w:hAnsi="仿宋_GB2312" w:cs="宋体"/>
                <w:kern w:val="0"/>
                <w:sz w:val="24"/>
                <w:szCs w:val="24"/>
              </w:rPr>
            </w:pPr>
            <w:r>
              <w:rPr>
                <w:rFonts w:hint="eastAsia" w:hAnsi="仿宋_GB2312"/>
                <w:sz w:val="24"/>
                <w:szCs w:val="24"/>
              </w:rPr>
              <w:t>企</w:t>
            </w:r>
            <w:r>
              <w:rPr>
                <w:rFonts w:hint="eastAsia" w:hAnsi="仿宋_GB2312" w:cs="宋体"/>
                <w:kern w:val="0"/>
                <w:sz w:val="24"/>
                <w:szCs w:val="24"/>
              </w:rPr>
              <w:t>业及其实际控制人、主要股东在第三方征信渠道（人行、法院、税务、环保）中是否有不良记录</w:t>
            </w:r>
          </w:p>
        </w:tc>
        <w:tc>
          <w:tcPr>
            <w:tcW w:w="2900" w:type="dxa"/>
            <w:gridSpan w:val="2"/>
            <w:tcBorders>
              <w:bottom w:val="single" w:color="auto" w:sz="4" w:space="0"/>
            </w:tcBorders>
            <w:vAlign w:val="center"/>
          </w:tcPr>
          <w:p>
            <w:pPr>
              <w:widowControl/>
              <w:adjustRightInd/>
              <w:spacing w:line="240" w:lineRule="auto"/>
              <w:ind w:firstLine="0" w:firstLineChars="0"/>
              <w:jc w:val="center"/>
              <w:rPr>
                <w:rFonts w:hint="eastAsia" w:hAnsi="仿宋_GB2312"/>
                <w:sz w:val="24"/>
                <w:szCs w:val="24"/>
              </w:rPr>
            </w:pPr>
            <w:r>
              <w:rPr>
                <w:rFonts w:hint="eastAsia" w:hAnsi="仿宋_GB2312"/>
                <w:bCs/>
                <w:sz w:val="24"/>
                <w:szCs w:val="24"/>
              </w:rPr>
              <w:t>□</w:t>
            </w:r>
            <w:r>
              <w:rPr>
                <w:rFonts w:hint="eastAsia" w:hAnsi="仿宋_GB2312"/>
                <w:spacing w:val="-10"/>
                <w:sz w:val="24"/>
                <w:szCs w:val="24"/>
              </w:rPr>
              <w:t xml:space="preserve">是   </w:t>
            </w:r>
            <w:r>
              <w:rPr>
                <w:rFonts w:hint="eastAsia" w:hAnsi="仿宋_GB2312"/>
                <w:bCs/>
                <w:sz w:val="24"/>
                <w:szCs w:val="24"/>
              </w:rPr>
              <w:t>□</w:t>
            </w:r>
            <w:r>
              <w:rPr>
                <w:rFonts w:hint="eastAsia" w:hAnsi="仿宋_GB2312"/>
                <w:spacing w:val="-1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5943" w:type="dxa"/>
            <w:gridSpan w:val="5"/>
            <w:tcBorders>
              <w:bottom w:val="single" w:color="auto" w:sz="4" w:space="0"/>
            </w:tcBorders>
            <w:vAlign w:val="center"/>
          </w:tcPr>
          <w:p>
            <w:pPr>
              <w:spacing w:line="570" w:lineRule="exact"/>
              <w:ind w:firstLine="0" w:firstLineChars="0"/>
              <w:rPr>
                <w:rFonts w:hint="eastAsia" w:hAnsi="仿宋_GB2312"/>
                <w:sz w:val="24"/>
                <w:szCs w:val="24"/>
              </w:rPr>
            </w:pPr>
            <w:r>
              <w:rPr>
                <w:rFonts w:hint="eastAsia" w:hAnsi="仿宋_GB2312" w:cs="宋体"/>
                <w:kern w:val="0"/>
                <w:sz w:val="24"/>
                <w:szCs w:val="24"/>
              </w:rPr>
              <w:t>企业是否具有健全的财务机制，财务管理规范</w:t>
            </w:r>
          </w:p>
        </w:tc>
        <w:tc>
          <w:tcPr>
            <w:tcW w:w="2900" w:type="dxa"/>
            <w:gridSpan w:val="2"/>
            <w:tcBorders>
              <w:bottom w:val="single" w:color="auto" w:sz="4" w:space="0"/>
            </w:tcBorders>
            <w:vAlign w:val="center"/>
          </w:tcPr>
          <w:p>
            <w:pPr>
              <w:widowControl/>
              <w:adjustRightInd/>
              <w:spacing w:line="240" w:lineRule="auto"/>
              <w:ind w:firstLine="0" w:firstLineChars="0"/>
              <w:jc w:val="center"/>
              <w:rPr>
                <w:rFonts w:hint="eastAsia" w:hAnsi="仿宋_GB2312"/>
                <w:bCs/>
                <w:sz w:val="24"/>
                <w:szCs w:val="24"/>
              </w:rPr>
            </w:pPr>
            <w:r>
              <w:rPr>
                <w:rFonts w:hint="eastAsia" w:hAnsi="仿宋_GB2312"/>
                <w:bCs/>
                <w:sz w:val="24"/>
                <w:szCs w:val="24"/>
              </w:rPr>
              <w:t>□</w:t>
            </w:r>
            <w:r>
              <w:rPr>
                <w:rFonts w:hint="eastAsia" w:hAnsi="仿宋_GB2312"/>
                <w:spacing w:val="-10"/>
                <w:sz w:val="24"/>
                <w:szCs w:val="24"/>
              </w:rPr>
              <w:t xml:space="preserve">是   </w:t>
            </w:r>
            <w:r>
              <w:rPr>
                <w:rFonts w:hint="eastAsia" w:hAnsi="仿宋_GB2312"/>
                <w:bCs/>
                <w:sz w:val="24"/>
                <w:szCs w:val="24"/>
              </w:rPr>
              <w:t>□</w:t>
            </w:r>
            <w:r>
              <w:rPr>
                <w:rFonts w:hint="eastAsia" w:hAnsi="仿宋_GB2312"/>
                <w:spacing w:val="-1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1545" w:type="dxa"/>
            <w:tcBorders>
              <w:bottom w:val="single" w:color="auto" w:sz="4" w:space="0"/>
            </w:tcBorders>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组织机构代码/</w:t>
            </w:r>
            <w:r>
              <w:rPr>
                <w:rFonts w:hint="eastAsia" w:hAnsi="仿宋_GB2312" w:cs="宋体"/>
                <w:kern w:val="0"/>
                <w:sz w:val="24"/>
                <w:szCs w:val="24"/>
              </w:rPr>
              <w:t>统一社会信用代码</w:t>
            </w:r>
          </w:p>
        </w:tc>
        <w:tc>
          <w:tcPr>
            <w:tcW w:w="2204" w:type="dxa"/>
            <w:gridSpan w:val="2"/>
            <w:tcBorders>
              <w:bottom w:val="single" w:color="auto" w:sz="4" w:space="0"/>
            </w:tcBorders>
            <w:vAlign w:val="center"/>
          </w:tcPr>
          <w:p>
            <w:pPr>
              <w:widowControl/>
              <w:adjustRightInd/>
              <w:spacing w:line="240" w:lineRule="auto"/>
              <w:ind w:firstLine="0" w:firstLineChars="0"/>
              <w:jc w:val="center"/>
              <w:rPr>
                <w:rFonts w:hint="eastAsia" w:hAnsi="仿宋_GB2312"/>
                <w:sz w:val="24"/>
                <w:szCs w:val="24"/>
              </w:rPr>
            </w:pPr>
          </w:p>
        </w:tc>
        <w:tc>
          <w:tcPr>
            <w:tcW w:w="2194" w:type="dxa"/>
            <w:gridSpan w:val="2"/>
            <w:tcBorders>
              <w:bottom w:val="single" w:color="auto" w:sz="4" w:space="0"/>
            </w:tcBorders>
            <w:vAlign w:val="center"/>
          </w:tcPr>
          <w:p>
            <w:pPr>
              <w:widowControl/>
              <w:adjustRightInd/>
              <w:spacing w:line="240" w:lineRule="auto"/>
              <w:ind w:firstLine="0" w:firstLineChars="0"/>
              <w:jc w:val="center"/>
              <w:rPr>
                <w:rFonts w:hint="eastAsia" w:hAnsi="仿宋_GB2312"/>
                <w:spacing w:val="-10"/>
                <w:sz w:val="24"/>
                <w:szCs w:val="24"/>
              </w:rPr>
            </w:pPr>
            <w:r>
              <w:rPr>
                <w:rFonts w:hint="eastAsia" w:hAnsi="仿宋_GB2312"/>
                <w:spacing w:val="-10"/>
                <w:sz w:val="24"/>
                <w:szCs w:val="24"/>
              </w:rPr>
              <w:t>税务登记号</w:t>
            </w:r>
            <w:r>
              <w:rPr>
                <w:rFonts w:hint="eastAsia" w:hAnsi="仿宋_GB2312"/>
                <w:sz w:val="24"/>
                <w:szCs w:val="24"/>
              </w:rPr>
              <w:t>/</w:t>
            </w:r>
            <w:r>
              <w:rPr>
                <w:rFonts w:hint="eastAsia" w:hAnsi="仿宋_GB2312" w:cs="宋体"/>
                <w:kern w:val="0"/>
                <w:sz w:val="24"/>
                <w:szCs w:val="24"/>
              </w:rPr>
              <w:t>统一社会信用代码</w:t>
            </w:r>
          </w:p>
        </w:tc>
        <w:tc>
          <w:tcPr>
            <w:tcW w:w="2900" w:type="dxa"/>
            <w:gridSpan w:val="2"/>
            <w:tcBorders>
              <w:bottom w:val="single" w:color="auto" w:sz="4" w:space="0"/>
            </w:tcBorders>
            <w:vAlign w:val="center"/>
          </w:tcPr>
          <w:p>
            <w:pPr>
              <w:widowControl/>
              <w:adjustRightInd/>
              <w:spacing w:line="240" w:lineRule="auto"/>
              <w:ind w:firstLine="0" w:firstLineChars="0"/>
              <w:jc w:val="center"/>
              <w:rPr>
                <w:rFonts w:hint="eastAsia"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1545"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通信地址</w:t>
            </w:r>
          </w:p>
        </w:tc>
        <w:tc>
          <w:tcPr>
            <w:tcW w:w="4398" w:type="dxa"/>
            <w:gridSpan w:val="4"/>
            <w:vAlign w:val="center"/>
          </w:tcPr>
          <w:p>
            <w:pPr>
              <w:widowControl/>
              <w:adjustRightInd/>
              <w:spacing w:line="240" w:lineRule="auto"/>
              <w:ind w:firstLine="0" w:firstLineChars="0"/>
              <w:jc w:val="center"/>
              <w:rPr>
                <w:rFonts w:hint="eastAsia" w:hAnsi="仿宋_GB2312"/>
                <w:sz w:val="24"/>
                <w:szCs w:val="24"/>
              </w:rPr>
            </w:pPr>
          </w:p>
        </w:tc>
        <w:tc>
          <w:tcPr>
            <w:tcW w:w="1198"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邮政编码</w:t>
            </w:r>
          </w:p>
        </w:tc>
        <w:tc>
          <w:tcPr>
            <w:tcW w:w="1702" w:type="dxa"/>
            <w:vAlign w:val="center"/>
          </w:tcPr>
          <w:p>
            <w:pPr>
              <w:widowControl/>
              <w:adjustRightInd/>
              <w:spacing w:line="240" w:lineRule="auto"/>
              <w:ind w:firstLine="0" w:firstLineChars="0"/>
              <w:jc w:val="center"/>
              <w:rPr>
                <w:rFonts w:hint="eastAsia"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1545" w:type="dxa"/>
            <w:vMerge w:val="restart"/>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企业法定</w:t>
            </w:r>
          </w:p>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代表人</w:t>
            </w:r>
          </w:p>
        </w:tc>
        <w:tc>
          <w:tcPr>
            <w:tcW w:w="669"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姓名</w:t>
            </w:r>
          </w:p>
        </w:tc>
        <w:tc>
          <w:tcPr>
            <w:tcW w:w="1535" w:type="dxa"/>
            <w:vAlign w:val="center"/>
          </w:tcPr>
          <w:p>
            <w:pPr>
              <w:widowControl/>
              <w:adjustRightInd/>
              <w:spacing w:line="240" w:lineRule="auto"/>
              <w:ind w:firstLine="0" w:firstLineChars="0"/>
              <w:rPr>
                <w:rFonts w:hint="eastAsia" w:hAnsi="仿宋_GB2312"/>
                <w:sz w:val="24"/>
                <w:szCs w:val="24"/>
              </w:rPr>
            </w:pPr>
          </w:p>
        </w:tc>
        <w:tc>
          <w:tcPr>
            <w:tcW w:w="751"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手机</w:t>
            </w:r>
          </w:p>
        </w:tc>
        <w:tc>
          <w:tcPr>
            <w:tcW w:w="1443" w:type="dxa"/>
            <w:vAlign w:val="center"/>
          </w:tcPr>
          <w:p>
            <w:pPr>
              <w:widowControl/>
              <w:adjustRightInd/>
              <w:spacing w:line="240" w:lineRule="auto"/>
              <w:ind w:firstLine="0" w:firstLineChars="0"/>
              <w:rPr>
                <w:rFonts w:hint="eastAsia" w:hAnsi="仿宋_GB2312"/>
                <w:sz w:val="24"/>
                <w:szCs w:val="24"/>
              </w:rPr>
            </w:pPr>
          </w:p>
        </w:tc>
        <w:tc>
          <w:tcPr>
            <w:tcW w:w="1198"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身份证号/护照号</w:t>
            </w:r>
          </w:p>
        </w:tc>
        <w:tc>
          <w:tcPr>
            <w:tcW w:w="1702" w:type="dxa"/>
            <w:vAlign w:val="center"/>
          </w:tcPr>
          <w:p>
            <w:pPr>
              <w:widowControl/>
              <w:adjustRightInd/>
              <w:spacing w:line="240" w:lineRule="auto"/>
              <w:ind w:firstLine="0" w:firstLineChars="0"/>
              <w:jc w:val="center"/>
              <w:rPr>
                <w:rFonts w:hint="eastAsia"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1545" w:type="dxa"/>
            <w:vMerge w:val="continue"/>
            <w:vAlign w:val="center"/>
          </w:tcPr>
          <w:p>
            <w:pPr>
              <w:widowControl/>
              <w:adjustRightInd/>
              <w:spacing w:line="240" w:lineRule="auto"/>
              <w:ind w:firstLine="0" w:firstLineChars="0"/>
              <w:jc w:val="center"/>
              <w:rPr>
                <w:rFonts w:hint="eastAsia" w:hAnsi="仿宋_GB2312"/>
                <w:sz w:val="24"/>
                <w:szCs w:val="24"/>
              </w:rPr>
            </w:pPr>
          </w:p>
        </w:tc>
        <w:tc>
          <w:tcPr>
            <w:tcW w:w="669"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电话</w:t>
            </w:r>
          </w:p>
        </w:tc>
        <w:tc>
          <w:tcPr>
            <w:tcW w:w="1535" w:type="dxa"/>
            <w:vAlign w:val="center"/>
          </w:tcPr>
          <w:p>
            <w:pPr>
              <w:widowControl/>
              <w:adjustRightInd/>
              <w:spacing w:line="240" w:lineRule="auto"/>
              <w:ind w:firstLine="0" w:firstLineChars="0"/>
              <w:rPr>
                <w:rFonts w:hint="eastAsia" w:hAnsi="仿宋_GB2312"/>
                <w:sz w:val="24"/>
                <w:szCs w:val="24"/>
              </w:rPr>
            </w:pPr>
          </w:p>
        </w:tc>
        <w:tc>
          <w:tcPr>
            <w:tcW w:w="751"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传真</w:t>
            </w:r>
          </w:p>
        </w:tc>
        <w:tc>
          <w:tcPr>
            <w:tcW w:w="1443" w:type="dxa"/>
            <w:vAlign w:val="center"/>
          </w:tcPr>
          <w:p>
            <w:pPr>
              <w:widowControl/>
              <w:adjustRightInd/>
              <w:spacing w:line="240" w:lineRule="auto"/>
              <w:ind w:firstLine="0" w:firstLineChars="0"/>
              <w:jc w:val="center"/>
              <w:rPr>
                <w:rFonts w:hint="eastAsia" w:hAnsi="仿宋_GB2312"/>
                <w:sz w:val="24"/>
                <w:szCs w:val="24"/>
              </w:rPr>
            </w:pPr>
          </w:p>
        </w:tc>
        <w:tc>
          <w:tcPr>
            <w:tcW w:w="1198"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E-mail</w:t>
            </w:r>
          </w:p>
        </w:tc>
        <w:tc>
          <w:tcPr>
            <w:tcW w:w="1702" w:type="dxa"/>
            <w:vAlign w:val="center"/>
          </w:tcPr>
          <w:p>
            <w:pPr>
              <w:widowControl/>
              <w:adjustRightInd/>
              <w:spacing w:line="240" w:lineRule="auto"/>
              <w:ind w:firstLine="0" w:firstLineChars="0"/>
              <w:jc w:val="center"/>
              <w:rPr>
                <w:rFonts w:hint="eastAsia"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1545" w:type="dxa"/>
            <w:vMerge w:val="restart"/>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联系人</w:t>
            </w:r>
          </w:p>
        </w:tc>
        <w:tc>
          <w:tcPr>
            <w:tcW w:w="669"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姓名</w:t>
            </w:r>
          </w:p>
        </w:tc>
        <w:tc>
          <w:tcPr>
            <w:tcW w:w="1535" w:type="dxa"/>
            <w:vAlign w:val="center"/>
          </w:tcPr>
          <w:p>
            <w:pPr>
              <w:widowControl/>
              <w:adjustRightInd/>
              <w:spacing w:line="240" w:lineRule="auto"/>
              <w:ind w:firstLine="0" w:firstLineChars="0"/>
              <w:rPr>
                <w:rFonts w:hint="eastAsia" w:hAnsi="仿宋_GB2312"/>
                <w:sz w:val="24"/>
                <w:szCs w:val="24"/>
              </w:rPr>
            </w:pPr>
          </w:p>
        </w:tc>
        <w:tc>
          <w:tcPr>
            <w:tcW w:w="751"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手机</w:t>
            </w:r>
          </w:p>
        </w:tc>
        <w:tc>
          <w:tcPr>
            <w:tcW w:w="4343" w:type="dxa"/>
            <w:gridSpan w:val="3"/>
            <w:vAlign w:val="center"/>
          </w:tcPr>
          <w:p>
            <w:pPr>
              <w:widowControl/>
              <w:adjustRightInd/>
              <w:spacing w:line="240" w:lineRule="auto"/>
              <w:ind w:firstLine="0" w:firstLineChars="0"/>
              <w:jc w:val="center"/>
              <w:rPr>
                <w:rFonts w:hint="eastAsia"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1545" w:type="dxa"/>
            <w:vMerge w:val="continue"/>
            <w:vAlign w:val="center"/>
          </w:tcPr>
          <w:p>
            <w:pPr>
              <w:widowControl/>
              <w:adjustRightInd/>
              <w:spacing w:line="240" w:lineRule="auto"/>
              <w:ind w:firstLine="0" w:firstLineChars="0"/>
              <w:jc w:val="center"/>
              <w:rPr>
                <w:rFonts w:hint="eastAsia" w:hAnsi="仿宋_GB2312"/>
                <w:sz w:val="24"/>
                <w:szCs w:val="24"/>
              </w:rPr>
            </w:pPr>
          </w:p>
        </w:tc>
        <w:tc>
          <w:tcPr>
            <w:tcW w:w="669"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电话</w:t>
            </w:r>
          </w:p>
        </w:tc>
        <w:tc>
          <w:tcPr>
            <w:tcW w:w="1535" w:type="dxa"/>
            <w:vAlign w:val="center"/>
          </w:tcPr>
          <w:p>
            <w:pPr>
              <w:widowControl/>
              <w:adjustRightInd/>
              <w:spacing w:line="240" w:lineRule="auto"/>
              <w:ind w:firstLine="0" w:firstLineChars="0"/>
              <w:rPr>
                <w:rFonts w:hint="eastAsia" w:hAnsi="仿宋_GB2312"/>
                <w:sz w:val="24"/>
                <w:szCs w:val="24"/>
              </w:rPr>
            </w:pPr>
          </w:p>
        </w:tc>
        <w:tc>
          <w:tcPr>
            <w:tcW w:w="751"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传真</w:t>
            </w:r>
          </w:p>
        </w:tc>
        <w:tc>
          <w:tcPr>
            <w:tcW w:w="1443" w:type="dxa"/>
            <w:vAlign w:val="center"/>
          </w:tcPr>
          <w:p>
            <w:pPr>
              <w:widowControl/>
              <w:adjustRightInd/>
              <w:spacing w:line="240" w:lineRule="auto"/>
              <w:ind w:firstLine="0" w:firstLineChars="0"/>
              <w:rPr>
                <w:rFonts w:hint="eastAsia" w:hAnsi="仿宋_GB2312"/>
                <w:sz w:val="24"/>
                <w:szCs w:val="24"/>
              </w:rPr>
            </w:pPr>
          </w:p>
        </w:tc>
        <w:tc>
          <w:tcPr>
            <w:tcW w:w="1198"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E-mail</w:t>
            </w:r>
          </w:p>
        </w:tc>
        <w:tc>
          <w:tcPr>
            <w:tcW w:w="1702" w:type="dxa"/>
            <w:vAlign w:val="center"/>
          </w:tcPr>
          <w:p>
            <w:pPr>
              <w:widowControl/>
              <w:adjustRightInd/>
              <w:spacing w:line="240" w:lineRule="auto"/>
              <w:ind w:firstLine="0" w:firstLineChars="0"/>
              <w:rPr>
                <w:rFonts w:hint="eastAsia"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1545"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企业研发平台名称</w:t>
            </w:r>
          </w:p>
        </w:tc>
        <w:tc>
          <w:tcPr>
            <w:tcW w:w="2204" w:type="dxa"/>
            <w:gridSpan w:val="2"/>
            <w:vAlign w:val="center"/>
          </w:tcPr>
          <w:p>
            <w:pPr>
              <w:widowControl/>
              <w:adjustRightInd/>
              <w:spacing w:line="240" w:lineRule="auto"/>
              <w:ind w:firstLine="0" w:firstLineChars="0"/>
              <w:rPr>
                <w:rFonts w:hint="eastAsia" w:hAnsi="仿宋_GB2312"/>
                <w:sz w:val="24"/>
                <w:szCs w:val="24"/>
              </w:rPr>
            </w:pPr>
          </w:p>
        </w:tc>
        <w:tc>
          <w:tcPr>
            <w:tcW w:w="2194" w:type="dxa"/>
            <w:gridSpan w:val="2"/>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企业研发平台</w:t>
            </w:r>
          </w:p>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等级</w:t>
            </w:r>
          </w:p>
        </w:tc>
        <w:tc>
          <w:tcPr>
            <w:tcW w:w="2900" w:type="dxa"/>
            <w:gridSpan w:val="2"/>
            <w:vAlign w:val="center"/>
          </w:tcPr>
          <w:p>
            <w:pPr>
              <w:widowControl/>
              <w:adjustRightInd/>
              <w:spacing w:line="240" w:lineRule="auto"/>
              <w:ind w:firstLine="0" w:firstLineChars="0"/>
              <w:rPr>
                <w:rFonts w:hint="eastAsia"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1545"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企业研发平台认定单位</w:t>
            </w:r>
          </w:p>
        </w:tc>
        <w:tc>
          <w:tcPr>
            <w:tcW w:w="2204" w:type="dxa"/>
            <w:gridSpan w:val="2"/>
            <w:vAlign w:val="center"/>
          </w:tcPr>
          <w:p>
            <w:pPr>
              <w:widowControl/>
              <w:adjustRightInd/>
              <w:spacing w:line="240" w:lineRule="auto"/>
              <w:ind w:firstLine="0" w:firstLineChars="0"/>
              <w:rPr>
                <w:rFonts w:hint="eastAsia" w:hAnsi="仿宋_GB2312"/>
                <w:sz w:val="24"/>
                <w:szCs w:val="24"/>
              </w:rPr>
            </w:pPr>
          </w:p>
        </w:tc>
        <w:tc>
          <w:tcPr>
            <w:tcW w:w="2194" w:type="dxa"/>
            <w:gridSpan w:val="2"/>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企业研发平台认定文号</w:t>
            </w:r>
          </w:p>
        </w:tc>
        <w:tc>
          <w:tcPr>
            <w:tcW w:w="2900" w:type="dxa"/>
            <w:gridSpan w:val="2"/>
            <w:vAlign w:val="center"/>
          </w:tcPr>
          <w:p>
            <w:pPr>
              <w:widowControl/>
              <w:adjustRightInd/>
              <w:spacing w:line="240" w:lineRule="auto"/>
              <w:ind w:firstLine="0" w:firstLineChars="0"/>
              <w:rPr>
                <w:rFonts w:hint="eastAsia" w:hAns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37" w:hRule="atLeast"/>
          <w:jc w:val="center"/>
        </w:trPr>
        <w:tc>
          <w:tcPr>
            <w:tcW w:w="1545" w:type="dxa"/>
            <w:vAlign w:val="center"/>
          </w:tcPr>
          <w:p>
            <w:pPr>
              <w:widowControl/>
              <w:adjustRightInd/>
              <w:spacing w:line="240" w:lineRule="auto"/>
              <w:ind w:firstLine="0" w:firstLineChars="0"/>
              <w:jc w:val="center"/>
              <w:rPr>
                <w:rFonts w:hint="eastAsia" w:hAnsi="仿宋_GB2312"/>
                <w:sz w:val="24"/>
                <w:szCs w:val="24"/>
              </w:rPr>
            </w:pPr>
            <w:r>
              <w:rPr>
                <w:rFonts w:hint="eastAsia" w:hAnsi="仿宋_GB2312"/>
                <w:sz w:val="24"/>
                <w:szCs w:val="24"/>
              </w:rPr>
              <w:t>企业资质</w:t>
            </w:r>
          </w:p>
        </w:tc>
        <w:tc>
          <w:tcPr>
            <w:tcW w:w="7298" w:type="dxa"/>
            <w:gridSpan w:val="6"/>
            <w:vAlign w:val="center"/>
          </w:tcPr>
          <w:p>
            <w:pPr>
              <w:widowControl/>
              <w:adjustRightInd/>
              <w:spacing w:line="240" w:lineRule="auto"/>
              <w:ind w:firstLine="0" w:firstLineChars="0"/>
              <w:rPr>
                <w:rFonts w:hint="eastAsia" w:hAnsi="仿宋_GB2312"/>
                <w:sz w:val="24"/>
                <w:szCs w:val="24"/>
              </w:rPr>
            </w:pPr>
            <w:r>
              <w:rPr>
                <w:rFonts w:hint="eastAsia" w:hAnsi="仿宋_GB2312"/>
                <w:sz w:val="24"/>
                <w:szCs w:val="24"/>
              </w:rPr>
              <w:t xml:space="preserve">□高新技术企业   □创新型（试点）企业    □科技“小巨人”企业     □现代农业企业   □知识产权优势企业      □知识产权示范企业    </w:t>
            </w:r>
          </w:p>
        </w:tc>
      </w:tr>
    </w:tbl>
    <w:p>
      <w:pPr>
        <w:spacing w:line="700" w:lineRule="exact"/>
        <w:jc w:val="left"/>
        <w:rPr>
          <w:rFonts w:hint="eastAsia" w:eastAsia="方正小标宋简体"/>
          <w:sz w:val="36"/>
          <w:szCs w:val="36"/>
          <w:lang w:val="en-US" w:eastAsia="zh-CN"/>
        </w:rPr>
      </w:pPr>
      <w:r>
        <w:rPr>
          <w:rFonts w:hint="eastAsia" w:eastAsia="方正小标宋简体"/>
          <w:sz w:val="36"/>
          <w:szCs w:val="36"/>
          <w:lang w:eastAsia="zh-CN"/>
        </w:rPr>
        <w:t>附件</w:t>
      </w:r>
      <w:r>
        <w:rPr>
          <w:rFonts w:hint="eastAsia" w:eastAsia="方正小标宋简体"/>
          <w:sz w:val="36"/>
          <w:szCs w:val="36"/>
          <w:lang w:val="en-US" w:eastAsia="zh-CN"/>
        </w:rPr>
        <w:t>2：</w:t>
      </w:r>
    </w:p>
    <w:p>
      <w:pPr>
        <w:spacing w:line="700" w:lineRule="exact"/>
        <w:jc w:val="center"/>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新乡高新区科技创新券实施管理办法</w:t>
      </w:r>
    </w:p>
    <w:p>
      <w:pPr>
        <w:spacing w:line="700" w:lineRule="exact"/>
        <w:jc w:val="center"/>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（试  行）</w:t>
      </w:r>
    </w:p>
    <w:p>
      <w:pPr>
        <w:spacing w:before="439" w:beforeLines="100" w:line="570" w:lineRule="exact"/>
        <w:jc w:val="center"/>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第一章  总则</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第一条</w:t>
      </w:r>
      <w:r>
        <w:rPr>
          <w:rFonts w:hint="eastAsia" w:ascii="仿宋" w:hAnsi="仿宋" w:eastAsia="仿宋" w:cs="仿宋"/>
          <w:color w:val="000000"/>
          <w:sz w:val="32"/>
          <w:szCs w:val="32"/>
        </w:rPr>
        <w:t xml:space="preserve">  为深入贯彻党的十八大创新驱动发展战略，认真落实《国务院关于改进加强中央财政科研项目和资金管理的若干意见》（国发〔2014〕11号）、《中共河南省委 河南省人民政府关于加快推进郑洛新国家自主创新示范区建设的若干意见》（豫发〔2016〕27号）有关规定，进一步强化新乡高新区作为郑洛新国家自主创新示范区核心区的功能定位，不断深化产学研合作，加强新兴产业培育和传统产业改造升级，新乡高新区管委会决定建立科技创新券制度，从而降低企业创新投入成本，聚焦科技创新活动，增强创新氛围,激发创新活力。为切实加强科技创新券的管理，充分发挥科技创新券的作用，特制定本管理办法。</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第二条</w:t>
      </w:r>
      <w:r>
        <w:rPr>
          <w:rFonts w:hint="eastAsia" w:ascii="仿宋" w:hAnsi="仿宋" w:eastAsia="仿宋" w:cs="仿宋"/>
          <w:color w:val="000000"/>
          <w:sz w:val="32"/>
          <w:szCs w:val="32"/>
        </w:rPr>
        <w:t xml:space="preserve">  科技创新券是指政府为鼓励和支持企事业单位大胆创新、积极开展研发活动，设计的一种“有价证券”。新乡高新区科技创新券的唯一官方发行单位是新乡高新技术产业开发区管理委员会。</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第三条</w:t>
      </w:r>
      <w:r>
        <w:rPr>
          <w:rFonts w:hint="eastAsia" w:ascii="仿宋" w:hAnsi="仿宋" w:eastAsia="仿宋" w:cs="仿宋"/>
          <w:color w:val="000000"/>
          <w:sz w:val="32"/>
          <w:szCs w:val="32"/>
        </w:rPr>
        <w:t xml:space="preserve">  科技创新券的使用和管理遵守国家有关法律、行政法规和财务规章制度，遵循诚实申请、公正受理、择优支持、科学管理、公开透明、专款专用的原则。</w:t>
      </w:r>
    </w:p>
    <w:p>
      <w:pPr>
        <w:spacing w:before="219" w:beforeLines="50" w:line="570" w:lineRule="exact"/>
        <w:jc w:val="center"/>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第二章 管理机构与职责</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第四条</w:t>
      </w:r>
      <w:r>
        <w:rPr>
          <w:rFonts w:hint="eastAsia" w:ascii="仿宋" w:hAnsi="仿宋" w:eastAsia="仿宋" w:cs="仿宋"/>
          <w:color w:val="000000"/>
          <w:sz w:val="32"/>
          <w:szCs w:val="32"/>
        </w:rPr>
        <w:t xml:space="preserve">  管委会成立高新区科技创新券工作领导小组（以下简称领导小组），为全区科技创新券管理机构。领导小组由管委会主要领导任组长，分管领导任副组长，成员由区科技统计局、财政局、经济发展局负责人组成，负责科技创新券的政策制定、组织领导、监督审批，研究确定科技创新券实施过程中的有关重大事项。</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第五条</w:t>
      </w:r>
      <w:r>
        <w:rPr>
          <w:rFonts w:hint="eastAsia" w:ascii="仿宋" w:hAnsi="仿宋" w:eastAsia="仿宋" w:cs="仿宋"/>
          <w:color w:val="000000"/>
          <w:sz w:val="32"/>
          <w:szCs w:val="32"/>
        </w:rPr>
        <w:t xml:space="preserve">  领导小组下设办公室，办公室设在区科技统计局，办公室主任由区科技统计局主要负责人兼任。负责领导小组的日常事务、科技创新券的设计和运行监管，研究确定科技创新券年度工作计划及支持重点，拟订和完善科技创新券管理办法及其实施细则，完成领导小组交办的其它事项。</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第六条</w:t>
      </w:r>
      <w:r>
        <w:rPr>
          <w:rFonts w:hint="eastAsia" w:ascii="仿宋" w:hAnsi="仿宋" w:eastAsia="仿宋" w:cs="仿宋"/>
          <w:color w:val="000000"/>
          <w:sz w:val="32"/>
          <w:szCs w:val="32"/>
        </w:rPr>
        <w:t xml:space="preserve">  设立高新区科技创新券工作专项经费，用于科技创新券管理过程中产生的专家评审费、会议费、资料费等。</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第七条</w:t>
      </w:r>
      <w:r>
        <w:rPr>
          <w:rFonts w:hint="eastAsia" w:ascii="仿宋" w:hAnsi="仿宋" w:eastAsia="仿宋" w:cs="仿宋"/>
          <w:color w:val="000000"/>
          <w:sz w:val="32"/>
          <w:szCs w:val="32"/>
        </w:rPr>
        <w:t xml:space="preserve">  区财政局负责科技创新券的兑现，科技统计局负责科技创新券资金经费预算编制。</w:t>
      </w:r>
    </w:p>
    <w:p>
      <w:pPr>
        <w:spacing w:before="219" w:beforeLines="50" w:line="570" w:lineRule="exact"/>
        <w:jc w:val="center"/>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第三章  资金来源及支持范围</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第八条</w:t>
      </w:r>
      <w:r>
        <w:rPr>
          <w:rFonts w:hint="eastAsia" w:ascii="仿宋" w:hAnsi="仿宋" w:eastAsia="仿宋" w:cs="仿宋"/>
          <w:color w:val="000000"/>
          <w:sz w:val="32"/>
          <w:szCs w:val="32"/>
        </w:rPr>
        <w:t xml:space="preserve">  科技创新券资金全部来源于新乡高新区财政资金。</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第九条</w:t>
      </w:r>
      <w:r>
        <w:rPr>
          <w:rFonts w:hint="eastAsia" w:ascii="仿宋" w:hAnsi="仿宋" w:eastAsia="仿宋" w:cs="仿宋"/>
          <w:color w:val="000000"/>
          <w:sz w:val="32"/>
          <w:szCs w:val="32"/>
        </w:rPr>
        <w:t xml:space="preserve">  科技创新券采取实名制管理，每张科技创新券编号唯一，不得转让、买卖，不重复使用。</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第十条</w:t>
      </w:r>
      <w:r>
        <w:rPr>
          <w:rFonts w:hint="eastAsia" w:ascii="仿宋" w:hAnsi="仿宋" w:eastAsia="仿宋" w:cs="仿宋"/>
          <w:color w:val="000000"/>
          <w:sz w:val="32"/>
          <w:szCs w:val="32"/>
        </w:rPr>
        <w:t xml:space="preserve">  科技创新券发放当年有效，未使用完部分不得结转，到期作废；企业当年发生较大费用抵扣不足的，可在下一年度领取科技创新券后进行抵扣。</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第十一条</w:t>
      </w:r>
      <w:r>
        <w:rPr>
          <w:rFonts w:hint="eastAsia" w:ascii="仿宋" w:hAnsi="仿宋" w:eastAsia="仿宋" w:cs="仿宋"/>
          <w:color w:val="000000"/>
          <w:sz w:val="32"/>
          <w:szCs w:val="32"/>
        </w:rPr>
        <w:t xml:space="preserve">  科技创新券支持范围主要用于支持企业提升改造传统产业、发展战略新兴产业和现代服务业而开展的科研活动，以及与高校、科研院所、检验检测机构和其他科技服务机构所发生的费用。具体为：</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（一）企业与高校、科研院所合作研发费用；</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（二）企业向高校、科研院所购买技术服务和技术成果，或与高校、科研院所合作产生的技术转让、技术开发以及相关的技术咨询、技术服务费用；</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（三）企业研发机构提升研发能力购置科研仪器设备费用；</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（四）企业因研发而发生的检验检测费用；</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（五）企业向科技服务机构购买科技服务及知识产权而发生的费用。</w:t>
      </w:r>
    </w:p>
    <w:p>
      <w:pPr>
        <w:spacing w:line="570" w:lineRule="exact"/>
        <w:jc w:val="center"/>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第四章  支持对象与方式</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第十二条</w:t>
      </w:r>
      <w:r>
        <w:rPr>
          <w:rFonts w:hint="eastAsia" w:ascii="仿宋" w:hAnsi="仿宋" w:eastAsia="仿宋" w:cs="仿宋"/>
          <w:color w:val="000000"/>
          <w:sz w:val="32"/>
          <w:szCs w:val="32"/>
        </w:rPr>
        <w:t xml:space="preserve">  科技创新券资助的企业应当符合以下条件：</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（一）税收在高新区区级国库缴纳的具有独立法人资格的企业；</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（二）须是在河南省科技厅成功备案的科技型中小企业；</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（三）须建有市级以上研发机构（含市级）；</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（四）须具有健全的财务机构，财务管理规范，无不良诚信记录。</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（五）优先支持高新技术企业、创新型（试点）企业、“小巨人”企业、知识产权示范企业、知识产权优势企业或现代农业企业等。</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第十三条</w:t>
      </w:r>
      <w:r>
        <w:rPr>
          <w:rFonts w:hint="eastAsia" w:ascii="仿宋" w:hAnsi="仿宋" w:eastAsia="仿宋" w:cs="仿宋"/>
          <w:color w:val="000000"/>
          <w:sz w:val="32"/>
          <w:szCs w:val="32"/>
        </w:rPr>
        <w:t xml:space="preserve">  新乡高新区科技创新券采取分级定额发放的方式支持企业，按照其建有的企业研发平台，分三级连续发放三年。建有国家级研发平台的企业每年发放50万元；建有省级研发平台的企业每年发放30万元；建有市级研发平台的企业每年发放10万元。同一企业建有多个研发平台的，按照其最高级别的研发平台享受政策。同一企业只能享受一次政策，享受三年，到期后不得重复享受。</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第十四条</w:t>
      </w:r>
      <w:r>
        <w:rPr>
          <w:rFonts w:hint="eastAsia" w:ascii="仿宋" w:hAnsi="仿宋" w:eastAsia="仿宋" w:cs="仿宋"/>
          <w:color w:val="000000"/>
          <w:sz w:val="32"/>
          <w:szCs w:val="32"/>
        </w:rPr>
        <w:t xml:space="preserve">  科技创新券采取无偿资助方式支持企业单位开展科技创新。</w:t>
      </w:r>
    </w:p>
    <w:p>
      <w:pPr>
        <w:spacing w:before="219" w:beforeLines="50" w:line="570" w:lineRule="exact"/>
        <w:jc w:val="center"/>
        <w:rPr>
          <w:rFonts w:hint="eastAsia" w:ascii="仿宋" w:hAnsi="仿宋" w:eastAsia="仿宋" w:cs="仿宋"/>
          <w:color w:val="000000"/>
          <w:sz w:val="32"/>
          <w:szCs w:val="32"/>
        </w:rPr>
      </w:pPr>
      <w:r>
        <w:rPr>
          <w:rFonts w:hint="eastAsia" w:asciiTheme="majorEastAsia" w:hAnsiTheme="majorEastAsia" w:eastAsiaTheme="majorEastAsia" w:cstheme="majorEastAsia"/>
          <w:b/>
          <w:bCs/>
          <w:color w:val="000000"/>
          <w:sz w:val="32"/>
          <w:szCs w:val="32"/>
        </w:rPr>
        <w:t>第五章  申请发放与兑现</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第十五条</w:t>
      </w:r>
      <w:r>
        <w:rPr>
          <w:rFonts w:hint="eastAsia" w:ascii="仿宋" w:hAnsi="仿宋" w:eastAsia="仿宋" w:cs="仿宋"/>
          <w:color w:val="000000"/>
          <w:sz w:val="32"/>
          <w:szCs w:val="32"/>
        </w:rPr>
        <w:t xml:space="preserve">  符合条件的企业单位直接向领导小组办公室申请。受理工作采取备案制，在每年的一季度领导小组办公室会同相关部门集中审查，对符合发放条件的企业报领导小组审批后执行。</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第十六条</w:t>
      </w:r>
      <w:r>
        <w:rPr>
          <w:rFonts w:hint="eastAsia" w:ascii="仿宋" w:hAnsi="仿宋" w:eastAsia="仿宋" w:cs="仿宋"/>
          <w:color w:val="000000"/>
          <w:sz w:val="32"/>
          <w:szCs w:val="32"/>
        </w:rPr>
        <w:t xml:space="preserve">  公示时间为5个工作日，任何单位或个人有异议的，可以书面署名形式向领导小组办公室提出，领导小组办公室自异议提出之日起15日内调查处理完毕。</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第十七条</w:t>
      </w:r>
      <w:r>
        <w:rPr>
          <w:rFonts w:hint="eastAsia" w:ascii="仿宋" w:hAnsi="仿宋" w:eastAsia="仿宋" w:cs="仿宋"/>
          <w:color w:val="000000"/>
          <w:sz w:val="32"/>
          <w:szCs w:val="32"/>
        </w:rPr>
        <w:t xml:space="preserve">  项目完成后，项目单位向领导小组办公室申请兑现。</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第十八条</w:t>
      </w:r>
      <w:r>
        <w:rPr>
          <w:rFonts w:hint="eastAsia" w:ascii="仿宋" w:hAnsi="仿宋" w:eastAsia="仿宋" w:cs="仿宋"/>
          <w:color w:val="000000"/>
          <w:sz w:val="32"/>
          <w:szCs w:val="32"/>
        </w:rPr>
        <w:t xml:space="preserve">  科技创新券兑现所需材料包括：</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（一）项目活动基本信息表，包括企业名称、技术服务或技术交易项目名称、提供服务的科研机构名称、项目开始时间、执行期、研发成果或解决的主要技术难题；</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（二）技术服务合同、技术交易合同或设备采购合同；</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（三）技术服务项目总结；</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（四）创新成果证明（如专利、著作权、新产品、新工艺、样机等证明材料）或权威机构出具的检测报告；</w:t>
      </w:r>
    </w:p>
    <w:p>
      <w:pPr>
        <w:spacing w:line="57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（五）项目支出情况有效证明材料（项目相关支出包括企业向高校科研院所等购买技术服务、技术成果和企业研发机构购买研发设备的购置发票等其它必要的附件）。</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第十九条</w:t>
      </w:r>
      <w:r>
        <w:rPr>
          <w:rFonts w:hint="eastAsia" w:ascii="仿宋" w:hAnsi="仿宋" w:eastAsia="仿宋" w:cs="仿宋"/>
          <w:color w:val="000000"/>
          <w:sz w:val="32"/>
          <w:szCs w:val="32"/>
        </w:rPr>
        <w:t xml:space="preserve">  领导小组办公室组织专家对兑现材料进行审核。专家组由相关专业领域的技术专家、管理专家和财务专家等组成，并严守工作纪律。</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第二十条</w:t>
      </w:r>
      <w:r>
        <w:rPr>
          <w:rFonts w:hint="eastAsia" w:ascii="仿宋" w:hAnsi="仿宋" w:eastAsia="仿宋" w:cs="仿宋"/>
          <w:color w:val="000000"/>
          <w:sz w:val="32"/>
          <w:szCs w:val="32"/>
        </w:rPr>
        <w:t xml:space="preserve">  领导小组根据专家组的审核意见，研究论证并出具科技创新券兑现确认书。</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第二十一条</w:t>
      </w:r>
      <w:r>
        <w:rPr>
          <w:rFonts w:hint="eastAsia" w:ascii="仿宋" w:hAnsi="仿宋" w:eastAsia="仿宋" w:cs="仿宋"/>
          <w:color w:val="000000"/>
          <w:sz w:val="32"/>
          <w:szCs w:val="32"/>
        </w:rPr>
        <w:t xml:space="preserve">  区财政局是负责科技创新券兑现的主管部门，科技创新券原则上由高校、科研院所、研发设备供应商、检验检测机构、其他科技服务机构等企业合作方凭领导小组发放的科技创新券兑现确认书和科技创新券到区财政局兑现。</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第二十二条</w:t>
      </w:r>
      <w:r>
        <w:rPr>
          <w:rFonts w:hint="eastAsia" w:ascii="仿宋" w:hAnsi="仿宋" w:eastAsia="仿宋" w:cs="仿宋"/>
          <w:color w:val="000000"/>
          <w:sz w:val="32"/>
          <w:szCs w:val="32"/>
        </w:rPr>
        <w:t xml:space="preserve">  外地高校、科研院所、检验检测机构、研发设备供应商、其他科技服务机构有委托的，可由合作企业代办兑现。</w:t>
      </w:r>
    </w:p>
    <w:p>
      <w:pPr>
        <w:spacing w:before="219" w:beforeLines="50" w:line="570" w:lineRule="exact"/>
        <w:jc w:val="center"/>
        <w:rPr>
          <w:rFonts w:hint="eastAsia" w:asciiTheme="majorEastAsia" w:hAnsiTheme="majorEastAsia" w:eastAsiaTheme="majorEastAsia" w:cstheme="majorEastAsia"/>
          <w:color w:val="000000"/>
          <w:sz w:val="32"/>
          <w:szCs w:val="32"/>
        </w:rPr>
      </w:pPr>
      <w:r>
        <w:rPr>
          <w:rFonts w:hint="eastAsia" w:asciiTheme="majorEastAsia" w:hAnsiTheme="majorEastAsia" w:eastAsiaTheme="majorEastAsia" w:cstheme="majorEastAsia"/>
          <w:b/>
          <w:bCs/>
          <w:color w:val="000000"/>
          <w:sz w:val="32"/>
          <w:szCs w:val="32"/>
        </w:rPr>
        <w:t>第六章  监督与绩效考核</w:t>
      </w:r>
    </w:p>
    <w:p>
      <w:pPr>
        <w:spacing w:line="57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sz w:val="32"/>
          <w:szCs w:val="32"/>
        </w:rPr>
        <w:t>第二十四条</w:t>
      </w:r>
      <w:r>
        <w:rPr>
          <w:rFonts w:hint="eastAsia" w:ascii="仿宋" w:hAnsi="仿宋" w:eastAsia="仿宋" w:cs="仿宋"/>
          <w:color w:val="000000"/>
          <w:sz w:val="32"/>
          <w:szCs w:val="32"/>
        </w:rPr>
        <w:t xml:space="preserve">  领导小组办公室应对科技创新券的使用管理情况进行检查监督，严禁企业及合作双方弄虚作假，套取或骗取创新资金。对骗取科技创新券的企业单位，注销其科技创新券，追回骗取资金；对违规违纪的工作或管理人员，进行责任追究，并保留进一步追究法律责任的权力。</w:t>
      </w:r>
    </w:p>
    <w:p>
      <w:pPr>
        <w:spacing w:line="570" w:lineRule="exact"/>
        <w:ind w:firstLine="643"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b/>
          <w:color w:val="000000"/>
          <w:sz w:val="32"/>
          <w:szCs w:val="32"/>
        </w:rPr>
        <w:t>第二十五条</w:t>
      </w:r>
      <w:r>
        <w:rPr>
          <w:rFonts w:hint="eastAsia" w:ascii="仿宋" w:hAnsi="仿宋" w:eastAsia="仿宋" w:cs="仿宋"/>
          <w:color w:val="000000"/>
          <w:sz w:val="32"/>
          <w:szCs w:val="32"/>
        </w:rPr>
        <w:t xml:space="preserve">  领导小组办公室会同相关部门对科技创新券使用情况进行绩效评价，增强科技创新券的使用效能。</w:t>
      </w:r>
    </w:p>
    <w:sectPr>
      <w:footerReference r:id="rId3" w:type="default"/>
      <w:pgSz w:w="11906" w:h="16838"/>
      <w:pgMar w:top="1440" w:right="1800" w:bottom="153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left:410.75pt;margin-top:-7.5pt;height:18.5pt;width:6pt;mso-position-horizontal-relative:margin;z-index:251658240;mso-width-relative:page;mso-height-relative:page;" filled="f" stroked="f" coordsize="21600,21600">
          <v:path/>
          <v:fill on="f" focussize="0,0"/>
          <v:stroke on="f"/>
          <v:imagedata o:title=""/>
          <o:lock v:ext="edit" aspectratio="f"/>
          <v:textbox inset="0mm,0mm,0mm,0mm">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9B212E4"/>
    <w:rsid w:val="001D2275"/>
    <w:rsid w:val="00250BA5"/>
    <w:rsid w:val="002A111D"/>
    <w:rsid w:val="002F2D95"/>
    <w:rsid w:val="0039792F"/>
    <w:rsid w:val="003C2A15"/>
    <w:rsid w:val="004233F0"/>
    <w:rsid w:val="0058768E"/>
    <w:rsid w:val="006632A2"/>
    <w:rsid w:val="006E3CBC"/>
    <w:rsid w:val="007E7F52"/>
    <w:rsid w:val="008025FC"/>
    <w:rsid w:val="00B10E91"/>
    <w:rsid w:val="00BC0B51"/>
    <w:rsid w:val="00E125D3"/>
    <w:rsid w:val="00E876D9"/>
    <w:rsid w:val="00F47799"/>
    <w:rsid w:val="09B212E4"/>
    <w:rsid w:val="16555533"/>
    <w:rsid w:val="16D514CE"/>
    <w:rsid w:val="18776595"/>
    <w:rsid w:val="1DBC54F3"/>
    <w:rsid w:val="22BC37DC"/>
    <w:rsid w:val="277B6F90"/>
    <w:rsid w:val="3FF468EB"/>
    <w:rsid w:val="4F014F79"/>
    <w:rsid w:val="525B449C"/>
    <w:rsid w:val="620E0578"/>
    <w:rsid w:val="62E7211C"/>
    <w:rsid w:val="6ECC30A1"/>
    <w:rsid w:val="7D34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676</Characters>
  <Lines>5</Lines>
  <Paragraphs>1</Paragraphs>
  <ScaleCrop>false</ScaleCrop>
  <LinksUpToDate>false</LinksUpToDate>
  <CharactersWithSpaces>793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2018-03-08T01:46:00Z</dcterms:created>
  <dc:creator>Administrator</dc:creator>
  <cp:lastModifiedBy>侯红光--上下策划客服</cp:lastModifiedBy>
  <cp:lastPrinted>2018-03-08T06:38:00Z</cp:lastPrinted>
  <dcterms:modified xsi:type="dcterms:W3CDTF">2018-03-09T03:28:44Z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