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附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kern w:val="0"/>
          <w:sz w:val="44"/>
          <w:szCs w:val="44"/>
        </w:rPr>
        <w:t>高新技术企业变更申报材料内容及要求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一、更名需提交材料：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高新技术企业名称变更申请表（附1）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企业在“科技部政务平台”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https://fuwu.most.gov.cn/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的“高新技术企业认定”办理入口进入，在“高新技术企业更名”栏目在线填报申请书，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保存、打印申请书并及时提交到省认定机构办公室，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提供通过该系统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导出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的申请书纸质文件原件（加盖公章）；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市场监督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管理部门出具的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准予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变更证明文件；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企业更名前后营业执照复印件；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企业拥有知识产权现状的证明材料：包括申报高企时所列知识产权及其它知识产权，各类知识产权应将权属人变更为更名后企业名称，且附变更证明材料；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企业变更申请承诺书（附2）。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二、重大变化，需提交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</w:rPr>
        <w:t>更名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黑体" w:cs="Times New Roman"/>
          <w:sz w:val="32"/>
          <w:szCs w:val="32"/>
        </w:rPr>
        <w:t>材料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</w:rPr>
        <w:t>中的第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-5项和以下材料（其中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材料在变更年度终了后三个月内提交）：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企业变更申请报告：内容包括企业基本信息、企业主要变更内容、变更内容对企业的各项高企认定指标情况的影响（对照高企认定条件进行表述）；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企业变更当年的人员情况说明：包括名称变更前后企业职工总数、科技人员数及其所占比例说明，并附企业变更后企业职工总体情况说明和科技人员汇总表（附3）；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企业变更当年的年度研究开发活动情况表（附4）和高新技术产品（服务）情况表（附5）；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经具有资质的中介机构出具的企业变更当年的年度财务会计报告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（包括会计报表、会计报表附注和财务情况说明书）；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经具有资质并符合《工作指引》相关条件的中介机构出具的企业变更当年的研究开发费用、高新技术产品（服务）收入专项审计或鉴证报告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，并附研究开发活动说明材料；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企业变更当年的企业所得税年度纳税申报表</w:t>
      </w:r>
      <w:r>
        <w:rPr>
          <w:rFonts w:hint="eastAsia" w:ascii="Times New Roman" w:hAnsi="Times New Roman" w:eastAsia="仿宋_GB2312"/>
          <w:sz w:val="32"/>
          <w:szCs w:val="32"/>
        </w:rPr>
        <w:t>彩</w:t>
      </w:r>
      <w:r>
        <w:rPr>
          <w:rFonts w:ascii="Times New Roman" w:hAnsi="Times New Roman" w:eastAsia="仿宋_GB2312"/>
          <w:sz w:val="32"/>
          <w:szCs w:val="32"/>
        </w:rPr>
        <w:t>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（包括主表及附表，加盖主管税务机关受理专用章）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企业变更当年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的成果转化等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有助于说明企业符合高企条件的证明材料。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其他申报</w:t>
      </w:r>
      <w:r>
        <w:rPr>
          <w:rFonts w:hint="default" w:ascii="Times New Roman" w:hAnsi="Times New Roman" w:eastAsia="黑体" w:cs="Times New Roman"/>
          <w:sz w:val="32"/>
          <w:szCs w:val="32"/>
        </w:rPr>
        <w:t>要求：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申报材料一式一份，A4纸双面打印。要有目录，逐页编制总页码，每部分之间用彩页隔开。书籍式装订一册并加盖企业公章，书脊处打印企业名称。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与纸质版、电子版相关内容必须保持一致。</w:t>
      </w: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br w:type="page"/>
      </w:r>
    </w:p>
    <w:p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高新技术企业名称变更申请表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506"/>
        <w:gridCol w:w="2870"/>
        <w:gridCol w:w="140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150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变更前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变更后</w:t>
            </w:r>
          </w:p>
        </w:tc>
        <w:tc>
          <w:tcPr>
            <w:tcW w:w="6024" w:type="dxa"/>
            <w:gridSpan w:val="3"/>
            <w:vAlign w:val="center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9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高新技术企业证书编号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</w:rPr>
              <w:t>发证日期</w:t>
            </w:r>
          </w:p>
        </w:tc>
        <w:tc>
          <w:tcPr>
            <w:tcW w:w="175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9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87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75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企业名称历史变更情况（认定高新技术企业后）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变更时间</w:t>
            </w:r>
          </w:p>
        </w:tc>
        <w:tc>
          <w:tcPr>
            <w:tcW w:w="6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变更内容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  <w:jc w:val="center"/>
        </w:trPr>
        <w:tc>
          <w:tcPr>
            <w:tcW w:w="8843" w:type="dxa"/>
            <w:gridSpan w:val="5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企业更名原因（限100字内）</w:t>
            </w: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8843" w:type="dxa"/>
            <w:gridSpan w:val="5"/>
          </w:tcPr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承 诺：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 xml:space="preserve">    以上填报内容及附件信息属实。</w:t>
            </w:r>
          </w:p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法人签字：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申请企业（盖章）：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年    月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br w:type="page"/>
      </w:r>
    </w:p>
    <w:p>
      <w:pP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附2</w:t>
      </w:r>
    </w:p>
    <w:p>
      <w:pPr>
        <w:spacing w:line="560" w:lineRule="exact"/>
        <w:ind w:right="24"/>
        <w:rPr>
          <w:rFonts w:hint="default" w:ascii="Times New Roman" w:hAnsi="Times New Roman" w:eastAsia="仿宋_GB2312" w:cs="Times New Roman"/>
          <w:szCs w:val="32"/>
        </w:rPr>
      </w:pPr>
    </w:p>
    <w:p>
      <w:pPr>
        <w:spacing w:line="560" w:lineRule="exact"/>
        <w:ind w:right="24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企业变更申请承诺书</w:t>
      </w:r>
    </w:p>
    <w:p>
      <w:pPr>
        <w:spacing w:line="560" w:lineRule="exact"/>
        <w:ind w:right="24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ind w:right="2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公司郑重承诺：</w:t>
      </w:r>
    </w:p>
    <w:p>
      <w:pPr>
        <w:spacing w:line="560" w:lineRule="exact"/>
        <w:ind w:right="24"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24"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我公司申报的高新技术企业变更情况以及所有申报材料，真实有效，并对材料的真实性承担法律责任。若存在弄虚作假行为，按照《高新技术企业认定管理办法》的相关规定处理。</w:t>
      </w:r>
    </w:p>
    <w:p>
      <w:pPr>
        <w:spacing w:line="560" w:lineRule="exact"/>
        <w:ind w:right="2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2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24" w:firstLine="87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  </w:t>
      </w:r>
    </w:p>
    <w:p>
      <w:pPr>
        <w:spacing w:line="560" w:lineRule="exact"/>
        <w:ind w:right="24" w:firstLine="8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24" w:firstLine="87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企业法人签字：</w:t>
      </w:r>
    </w:p>
    <w:p>
      <w:pPr>
        <w:spacing w:line="560" w:lineRule="exact"/>
        <w:ind w:right="2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</w:p>
    <w:p>
      <w:pPr>
        <w:spacing w:line="560" w:lineRule="exact"/>
        <w:ind w:right="24"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企业盖章</w:t>
      </w:r>
    </w:p>
    <w:p>
      <w:pPr>
        <w:spacing w:line="560" w:lineRule="exact"/>
        <w:ind w:right="2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   </w:t>
      </w:r>
    </w:p>
    <w:p>
      <w:pPr>
        <w:spacing w:line="560" w:lineRule="exact"/>
        <w:ind w:right="24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2211" w:right="1474" w:bottom="1871" w:left="1587" w:header="851" w:footer="1332" w:gutter="0"/>
          <w:pgNumType w:fmt="decimal"/>
          <w:cols w:space="0" w:num="1"/>
          <w:rtlGutter w:val="0"/>
          <w:docGrid w:linePitch="312" w:charSpace="0"/>
        </w:sectPr>
      </w:pPr>
      <w:r>
        <w:rPr>
          <w:rFonts w:hint="default" w:ascii="Times New Roman" w:hAnsi="Times New Roman" w:eastAsia="仿宋_GB2312" w:cs="Times New Roman"/>
          <w:szCs w:val="32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年  月   日</w:t>
      </w:r>
    </w:p>
    <w:p>
      <w:pPr>
        <w:spacing w:line="400" w:lineRule="exact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附3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企业职工总体情况说明</w:t>
      </w:r>
    </w:p>
    <w:p>
      <w:pPr>
        <w:spacing w:line="48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根据《高新技术企业认定管理办法》（国科发火〔2016〕32号）和《高新技术企业认定管理工作指引》（国科发火〔2016〕195号）规定，名称变更后企业职工总数为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人（全年月平均数），其中科技人员为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人（全年月平均数），占职工总数的比例为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%。企业职工中，博士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人，硕士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人，本科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人，大专及以下学历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spacing w:beforeLines="30"/>
        <w:rPr>
          <w:rFonts w:hint="default" w:ascii="Times New Roman" w:hAnsi="Times New Roman" w:eastAsia="仿宋_GB2312" w:cs="Times New Roman"/>
          <w:sz w:val="20"/>
          <w:szCs w:val="30"/>
        </w:rPr>
      </w:pPr>
      <w:r>
        <w:rPr>
          <w:rFonts w:hint="default" w:ascii="Times New Roman" w:hAnsi="Times New Roman" w:eastAsia="仿宋_GB2312" w:cs="Times New Roman"/>
          <w:b/>
          <w:sz w:val="22"/>
          <w:szCs w:val="44"/>
        </w:rPr>
        <w:t>企业人员结构明细表                                                                                               单位：人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67"/>
        <w:gridCol w:w="3165"/>
        <w:gridCol w:w="1350"/>
        <w:gridCol w:w="1800"/>
        <w:gridCol w:w="2433"/>
        <w:gridCol w:w="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5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上一年度职工总数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（全年月平均数）</w:t>
            </w:r>
          </w:p>
        </w:tc>
        <w:tc>
          <w:tcPr>
            <w:tcW w:w="3165" w:type="dxa"/>
            <w:vMerge w:val="restart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科技人员数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（全年月平均数）</w:t>
            </w:r>
          </w:p>
        </w:tc>
        <w:tc>
          <w:tcPr>
            <w:tcW w:w="618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科技人员数量构成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5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165" w:type="dxa"/>
            <w:vMerge w:val="continue"/>
            <w:tcBorders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直接从事研发活动人数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从事相关技术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创新活动人数</w:t>
            </w: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8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8"/>
                <w:kern w:val="0"/>
                <w:szCs w:val="21"/>
              </w:rPr>
              <w:t>专门从事上述活动管理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8"/>
                <w:kern w:val="0"/>
                <w:szCs w:val="21"/>
              </w:rPr>
              <w:t>和提供直接服务人数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在职</w:t>
            </w:r>
          </w:p>
        </w:tc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兼职</w:t>
            </w:r>
          </w:p>
        </w:tc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临时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聘用</w:t>
            </w:r>
          </w:p>
        </w:tc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3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>
      <w:pPr>
        <w:ind w:left="-10" w:leftChars="-5" w:firstLine="105" w:firstLineChars="50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注：“全年月平均数”按照计算所得数值四舍五入取整填写。</w:t>
      </w:r>
    </w:p>
    <w:p>
      <w:pPr>
        <w:spacing w:line="320" w:lineRule="exac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                                     企业（公章）：</w:t>
      </w:r>
    </w:p>
    <w:p>
      <w:pPr>
        <w:spacing w:line="400" w:lineRule="exact"/>
        <w:ind w:firstLine="9885" w:firstLineChars="3295"/>
        <w:rPr>
          <w:rFonts w:hint="default" w:ascii="Times New Roman" w:hAnsi="Times New Roman" w:eastAsia="仿宋_GB2312" w:cs="Times New Roman"/>
          <w:sz w:val="30"/>
          <w:szCs w:val="30"/>
        </w:rPr>
        <w:sectPr>
          <w:pgSz w:w="16838" w:h="11906" w:orient="landscape"/>
          <w:pgMar w:top="1587" w:right="1531" w:bottom="1474" w:left="1531" w:header="227" w:footer="133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年   月   日</w:t>
      </w: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科技人员汇总表</w:t>
      </w:r>
    </w:p>
    <w:p>
      <w:pPr>
        <w:spacing w:line="0" w:lineRule="atLeast"/>
        <w:ind w:right="-283" w:rightChars="-135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0" w:lineRule="atLeast"/>
        <w:ind w:right="-283" w:rightChars="-135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企业名称（公章）：</w:t>
      </w:r>
      <w:r>
        <w:rPr>
          <w:rFonts w:hint="default" w:ascii="Times New Roman" w:hAnsi="Times New Roman" w:eastAsia="仿宋_GB2312" w:cs="Times New Roman"/>
          <w:sz w:val="44"/>
          <w:szCs w:val="44"/>
        </w:rPr>
        <w:t xml:space="preserve">                                       </w:t>
      </w:r>
    </w:p>
    <w:tbl>
      <w:tblPr>
        <w:tblStyle w:val="7"/>
        <w:tblW w:w="14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2"/>
        <w:gridCol w:w="2165"/>
        <w:gridCol w:w="639"/>
        <w:gridCol w:w="720"/>
        <w:gridCol w:w="2715"/>
        <w:gridCol w:w="1703"/>
        <w:gridCol w:w="1265"/>
        <w:gridCol w:w="1265"/>
        <w:gridCol w:w="1167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姓 名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身份证号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年龄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毕业院校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所学专业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职称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职务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聘用形式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…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beforeLines="5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填表说明：1. “职务”此表填写科技人员在企业所任职务或从事的具体工作；</w:t>
      </w:r>
    </w:p>
    <w:p>
      <w:pPr>
        <w:ind w:firstLine="1050" w:firstLineChars="500"/>
        <w:rPr>
          <w:rFonts w:hint="default" w:ascii="Times New Roman" w:hAnsi="Times New Roman" w:eastAsia="仿宋_GB2312" w:cs="Times New Roman"/>
          <w:bCs/>
        </w:rPr>
      </w:pPr>
      <w:r>
        <w:rPr>
          <w:rFonts w:hint="default" w:ascii="Times New Roman" w:hAnsi="Times New Roman" w:eastAsia="仿宋_GB2312" w:cs="Times New Roman"/>
          <w:bCs/>
        </w:rPr>
        <w:t>2. “聘用形式”此表填写全职、兼职、临时聘用；</w:t>
      </w:r>
    </w:p>
    <w:p>
      <w:pPr>
        <w:topLinePunct/>
        <w:ind w:firstLine="1050" w:firstLineChars="500"/>
        <w:rPr>
          <w:rFonts w:hint="default" w:ascii="Times New Roman" w:hAnsi="Times New Roman" w:eastAsia="仿宋_GB2312" w:cs="Times New Roman"/>
          <w:spacing w:val="-11"/>
          <w:sz w:val="21"/>
        </w:rPr>
      </w:pPr>
      <w:r>
        <w:rPr>
          <w:rFonts w:hint="default" w:ascii="Times New Roman" w:hAnsi="Times New Roman" w:eastAsia="仿宋_GB2312" w:cs="Times New Roman"/>
        </w:rPr>
        <w:t xml:space="preserve">3. </w:t>
      </w:r>
      <w:r>
        <w:rPr>
          <w:rFonts w:hint="default" w:ascii="Times New Roman" w:hAnsi="Times New Roman" w:eastAsia="仿宋_GB2312" w:cs="Times New Roman"/>
          <w:spacing w:val="-6"/>
        </w:rPr>
        <w:t>“科技人员”是</w:t>
      </w:r>
      <w:r>
        <w:rPr>
          <w:rFonts w:hint="default" w:ascii="Times New Roman" w:hAnsi="Times New Roman" w:eastAsia="仿宋_GB2312" w:cs="Times New Roman"/>
          <w:spacing w:val="-11"/>
          <w:sz w:val="21"/>
        </w:rPr>
        <w:t>指直接从事研发和相关技术创新活动，以及专门从事上述活动的管理和提供直接技术服务的，累计实际工作时间在183天以上的人员。</w:t>
      </w:r>
    </w:p>
    <w:p>
      <w:pPr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  <w:sectPr>
          <w:pgSz w:w="16838" w:h="11906" w:orient="landscape"/>
          <w:pgMar w:top="1587" w:right="1531" w:bottom="1474" w:left="1531" w:header="851" w:footer="133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附4</w:t>
      </w: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企业研究开发活动情况表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（按单一活动填报）</w:t>
      </w:r>
    </w:p>
    <w:p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研发活动编号：RD…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776"/>
        <w:gridCol w:w="1972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研发活动名称</w:t>
            </w:r>
          </w:p>
        </w:tc>
        <w:tc>
          <w:tcPr>
            <w:tcW w:w="277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起止时间</w:t>
            </w:r>
          </w:p>
        </w:tc>
        <w:tc>
          <w:tcPr>
            <w:tcW w:w="23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技术领域</w:t>
            </w:r>
          </w:p>
        </w:tc>
        <w:tc>
          <w:tcPr>
            <w:tcW w:w="71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技术来源</w:t>
            </w:r>
          </w:p>
        </w:tc>
        <w:tc>
          <w:tcPr>
            <w:tcW w:w="277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知识产权编号</w:t>
            </w:r>
          </w:p>
        </w:tc>
        <w:tc>
          <w:tcPr>
            <w:tcW w:w="23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研发经费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总预算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（万元）</w:t>
            </w:r>
          </w:p>
        </w:tc>
        <w:tc>
          <w:tcPr>
            <w:tcW w:w="27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研发经费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当年支出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（万元）</w:t>
            </w:r>
          </w:p>
        </w:tc>
        <w:tc>
          <w:tcPr>
            <w:tcW w:w="23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目的及组织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实施方式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（限400字）</w:t>
            </w:r>
          </w:p>
        </w:tc>
        <w:tc>
          <w:tcPr>
            <w:tcW w:w="71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核心技术及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创新点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（限400字）</w:t>
            </w:r>
          </w:p>
        </w:tc>
        <w:tc>
          <w:tcPr>
            <w:tcW w:w="71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取得的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</w:rPr>
              <w:t>阶段性成果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（限400字）</w:t>
            </w:r>
          </w:p>
        </w:tc>
        <w:tc>
          <w:tcPr>
            <w:tcW w:w="71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4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324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附5</w:t>
      </w: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高新技术产品（服务）情况表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（按单一产品（服务）填报）</w:t>
      </w:r>
    </w:p>
    <w:p>
      <w:pPr>
        <w:rPr>
          <w:rFonts w:hint="default" w:ascii="Times New Roman" w:hAnsi="Times New Roman" w:eastAsia="仿宋_GB2312" w:cs="Times New Roman"/>
          <w:spacing w:val="-8"/>
          <w:sz w:val="24"/>
        </w:rPr>
      </w:pPr>
      <w:r>
        <w:rPr>
          <w:rFonts w:hint="default" w:ascii="Times New Roman" w:hAnsi="Times New Roman" w:eastAsia="仿宋_GB2312" w:cs="Times New Roman"/>
          <w:spacing w:val="-8"/>
          <w:sz w:val="24"/>
        </w:rPr>
        <w:t>编号：PS…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642"/>
        <w:gridCol w:w="2468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产品（服务）名称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技术领域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技术来源</w:t>
            </w:r>
          </w:p>
        </w:tc>
        <w:tc>
          <w:tcPr>
            <w:tcW w:w="26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  <w:t>年度销售收入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（万元）</w:t>
            </w: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是否主要产品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（服务）</w:t>
            </w:r>
          </w:p>
        </w:tc>
        <w:tc>
          <w:tcPr>
            <w:tcW w:w="26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否</w:t>
            </w:r>
          </w:p>
        </w:tc>
        <w:tc>
          <w:tcPr>
            <w:tcW w:w="24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知识产权编号</w:t>
            </w: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关键技术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及主要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技术指标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（限400字）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与同类产品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（服务）的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竞争优势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（限400字）</w:t>
            </w:r>
          </w:p>
        </w:tc>
        <w:tc>
          <w:tcPr>
            <w:tcW w:w="6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知识产权获得情况及其对产品（服务）在技术上发挥的支持作用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（限400字）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sectPr>
          <w:pgSz w:w="11906" w:h="16838"/>
          <w:pgMar w:top="2098" w:right="1474" w:bottom="1814" w:left="1587" w:header="851" w:footer="1332" w:gutter="0"/>
          <w:pgNumType w:fmt="decimal"/>
          <w:cols w:space="0" w:num="1"/>
          <w:rtlGutter w:val="0"/>
          <w:docGrid w:type="linesAndChars" w:linePitch="312" w:charSpace="0"/>
        </w:sectPr>
      </w:pPr>
    </w:p>
    <w:p>
      <w:pP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附6</w:t>
      </w: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u w:val="single"/>
        </w:rPr>
        <w:t xml:space="preserve">           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高新技术企业变更情况汇总表</w:t>
      </w:r>
    </w:p>
    <w:tbl>
      <w:tblPr>
        <w:tblStyle w:val="7"/>
        <w:tblW w:w="14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2340"/>
        <w:gridCol w:w="2160"/>
        <w:gridCol w:w="1575"/>
        <w:gridCol w:w="1575"/>
        <w:gridCol w:w="1575"/>
        <w:gridCol w:w="157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原企业名称</w:t>
            </w:r>
          </w:p>
        </w:tc>
        <w:tc>
          <w:tcPr>
            <w:tcW w:w="2340" w:type="dxa"/>
            <w:vAlign w:val="center"/>
          </w:tcPr>
          <w:p>
            <w:pPr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更名后企业名称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高企证书编号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发证时间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变更类型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变更原因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初审意见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8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8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8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8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8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28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注：“变更类型”填写“更名”或“重大变化”。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填表人：                     填表时间：                            科技部门盖章</w:t>
      </w:r>
    </w:p>
    <w:sectPr>
      <w:footerReference r:id="rId5" w:type="default"/>
      <w:pgSz w:w="16838" w:h="11906" w:orient="landscape"/>
      <w:pgMar w:top="1587" w:right="1531" w:bottom="1474" w:left="1531" w:header="851" w:footer="133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NzY2NDM1OGQ3YjI3NGQ5YmYwMTFmZDA3N2VmMTUifQ=="/>
  </w:docVars>
  <w:rsids>
    <w:rsidRoot w:val="00000000"/>
    <w:rsid w:val="0B1D4D00"/>
    <w:rsid w:val="0C452615"/>
    <w:rsid w:val="0CF408A5"/>
    <w:rsid w:val="10A6525C"/>
    <w:rsid w:val="11192B62"/>
    <w:rsid w:val="1B414A26"/>
    <w:rsid w:val="27292E13"/>
    <w:rsid w:val="27B37D2F"/>
    <w:rsid w:val="319D13EC"/>
    <w:rsid w:val="31ED3E17"/>
    <w:rsid w:val="330F22F4"/>
    <w:rsid w:val="36230175"/>
    <w:rsid w:val="3E2D328B"/>
    <w:rsid w:val="464661AC"/>
    <w:rsid w:val="473B78FA"/>
    <w:rsid w:val="505D09B9"/>
    <w:rsid w:val="54814F3D"/>
    <w:rsid w:val="560140D0"/>
    <w:rsid w:val="5B675852"/>
    <w:rsid w:val="5EA06D09"/>
    <w:rsid w:val="5F356F31"/>
    <w:rsid w:val="622C0D18"/>
    <w:rsid w:val="643E324C"/>
    <w:rsid w:val="6B5E7E0A"/>
    <w:rsid w:val="6EDF562C"/>
    <w:rsid w:val="6F0F5F11"/>
    <w:rsid w:val="76384849"/>
    <w:rsid w:val="77FB2139"/>
    <w:rsid w:val="A57E5501"/>
    <w:rsid w:val="D0AF32A7"/>
    <w:rsid w:val="EBDEB77D"/>
    <w:rsid w:val="FFF3D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3"/>
    <w:next w:val="1"/>
    <w:autoRedefine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Times New Roman" w:hAnsi="Times New Roman" w:eastAsia="楷体_GB2312" w:cs="Times New Roman"/>
      <w:kern w:val="2"/>
      <w:sz w:val="36"/>
      <w:szCs w:val="36"/>
      <w:lang w:val="en-US" w:eastAsia="zh-CN" w:bidi="ar-SA"/>
    </w:rPr>
  </w:style>
  <w:style w:type="paragraph" w:customStyle="1" w:styleId="3">
    <w:name w:val="正文 New New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2919</Words>
  <Characters>3084</Characters>
  <Lines>0</Lines>
  <Paragraphs>0</Paragraphs>
  <TotalTime>0</TotalTime>
  <ScaleCrop>false</ScaleCrop>
  <LinksUpToDate>false</LinksUpToDate>
  <CharactersWithSpaces>3748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2024-03-21T02:52:00Z</dcterms:created>
  <dc:creator>Administrator</dc:creator>
  <cp:lastModifiedBy>二晓愣</cp:lastModifiedBy>
  <cp:lastPrinted>2024-03-29T02:09:00Z</cp:lastPrinted>
  <dcterms:modified xsi:type="dcterms:W3CDTF">2024-04-01T03:24:59Z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E587A09FB4094ACABBD4CB785A9EB413_13</vt:lpwstr>
  </property>
</Properties>
</file>