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3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30"/>
          <w:sz w:val="44"/>
          <w:szCs w:val="44"/>
          <w14:textFill>
            <w14:solidFill>
              <w14:schemeClr w14:val="tx1"/>
            </w14:solidFill>
          </w14:textFill>
        </w:rPr>
        <w:t>河 南 省 工 程 技 术 研 究 中 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5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50"/>
          <w:sz w:val="44"/>
          <w:szCs w:val="44"/>
          <w14:textFill>
            <w14:solidFill>
              <w14:schemeClr w14:val="tx1"/>
            </w14:solidFill>
          </w14:textFill>
        </w:rPr>
        <w:t>可  行  性  研  究  报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1590" w:firstLineChars="495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中心名称：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1590" w:firstLineChars="495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依托单位：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1590" w:firstLineChars="495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推荐部门：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1606" w:firstLineChars="5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所属领域：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电子信息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先进制造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新材料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新能源与交通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生物医药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资源环境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农业农村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现代服务业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90" w:firstLineChars="495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填报时间：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32"/>
          <w:sz w:val="32"/>
          <w:szCs w:val="32"/>
          <w14:textFill>
            <w14:solidFill>
              <w14:schemeClr w14:val="tx1"/>
            </w14:solidFill>
          </w14:textFill>
        </w:rPr>
        <w:t>河南省科学技术厅制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一、建设本工程技术研究中心的目的和意义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1．本技术领域在行业发展中的地位和作用；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2．建设本工程技术研究中心的必要性；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3．建设本工程技术研究中心的可行性；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4．本工程技术研究中心对行业进步的带动作用；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二、国内外发展趋势及国内、省内需求状况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1．国内外技术发展水平与差距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2．国内需求状况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3．省内需求状况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4．本技术领域的成果及分布状况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5．国内从事本技术领域研究、开发和设计等的优势单位及水平比较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三、依托单位已具备的基本条件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1．依托单位基本概况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（不超过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723" w:firstLineChars="3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2．科研成果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已取得的科研成果</w:t>
      </w:r>
    </w:p>
    <w:tbl>
      <w:tblPr>
        <w:tblStyle w:val="12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223"/>
        <w:gridCol w:w="289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科研成果名称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奖励名称及等级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在研项目情况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036"/>
        <w:gridCol w:w="150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5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科研队伍情况（所有人员、管理人员、专业技术人员、技术工人，以及各自所占的比例）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科研条件平台建设（科研基地面积、中试基地面积、仪器总值、中试生产线等）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科研投入和经济实力（总资产、负债率、银行信用等级等）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主要合作单位情况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四、工程技术研究中心的主要目标和任务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近期目标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科研开发目标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交流与合作目标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科研条件平台建设目标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经济效益和社会效益目标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远期目标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主要任务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计划要开展的研发项目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科研成果转化及转让取得的效益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交流与合作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五、建设工程技术研究中心的总体设计和结构布局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中心的运行机制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组织建设（工程技术委员会、管理委员会，中心实行主任负责制等）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研发机制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财务运作机制（中心与依托单位实行独立的财务核算体系）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管理制度（人才、奖励、财务等）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工程技术研究中心管理委员会人员情况：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41"/>
        <w:gridCol w:w="1037"/>
        <w:gridCol w:w="1244"/>
        <w:gridCol w:w="1555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工程技术研究中心学术委员会人员情况：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37"/>
        <w:gridCol w:w="1033"/>
        <w:gridCol w:w="1240"/>
        <w:gridCol w:w="1550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机构设置（机构框图）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......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人员配备情况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技术研究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中心人员配置情况：</w:t>
      </w:r>
    </w:p>
    <w:tbl>
      <w:tblPr>
        <w:tblStyle w:val="12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48"/>
        <w:gridCol w:w="1044"/>
        <w:gridCol w:w="1252"/>
        <w:gridCol w:w="1565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学术技术带头人情况：（2—3人）</w:t>
      </w:r>
    </w:p>
    <w:tbl>
      <w:tblPr>
        <w:tblStyle w:val="1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110"/>
        <w:gridCol w:w="1542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中心职务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</w:tc>
        <w:tc>
          <w:tcPr>
            <w:tcW w:w="7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（请附相关材料复印件）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已有仪器设备清单及总值</w:t>
      </w:r>
    </w:p>
    <w:tbl>
      <w:tblPr>
        <w:tblStyle w:val="12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374"/>
        <w:gridCol w:w="1533"/>
        <w:gridCol w:w="1687"/>
        <w:gridCol w:w="1563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仪器、设备名称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型号数量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添置方式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经费合计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添置方式为：国内引进、国内购置、自行研制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附财务报表、合作协议、设备购置发票（五万元以上）等证明材料或复印件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474" w:bottom="1418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441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  <w:r>
          <w:rPr>
            <w:rFonts w:hint="eastAsia" w:asciiTheme="majorEastAsia" w:hAnsiTheme="majorEastAsia" w:eastAsiaTheme="maj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458"/>
      <w:docPartObj>
        <w:docPartGallery w:val="autotext"/>
      </w:docPartObj>
    </w:sdtPr>
    <w:sdtContent>
      <w:p>
        <w:pPr>
          <w:pStyle w:val="8"/>
        </w:pPr>
        <w:r>
          <w:rPr>
            <w:rFonts w:hint="eastAsia" w:asciiTheme="majorEastAsia" w:hAnsiTheme="majorEastAsia" w:eastAsiaTheme="maj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  <w:docVar w:name="KGWebUrl" w:val="http://10.10.10.10:80/seeyon/officeservlet"/>
  </w:docVars>
  <w:rsids>
    <w:rsidRoot w:val="F73FE4FF"/>
    <w:rsid w:val="00003AB3"/>
    <w:rsid w:val="000A0D2D"/>
    <w:rsid w:val="001145D5"/>
    <w:rsid w:val="00154331"/>
    <w:rsid w:val="001E1C68"/>
    <w:rsid w:val="00250960"/>
    <w:rsid w:val="003A095D"/>
    <w:rsid w:val="005241DA"/>
    <w:rsid w:val="00542C4F"/>
    <w:rsid w:val="005E4CCE"/>
    <w:rsid w:val="006A4BD2"/>
    <w:rsid w:val="007710D9"/>
    <w:rsid w:val="00777B97"/>
    <w:rsid w:val="009D4BF5"/>
    <w:rsid w:val="00A13747"/>
    <w:rsid w:val="00A52F3A"/>
    <w:rsid w:val="00A75043"/>
    <w:rsid w:val="00A76A27"/>
    <w:rsid w:val="00B62F88"/>
    <w:rsid w:val="00B71CCD"/>
    <w:rsid w:val="00B80870"/>
    <w:rsid w:val="00C32F50"/>
    <w:rsid w:val="00C6689F"/>
    <w:rsid w:val="00C70648"/>
    <w:rsid w:val="00CD3B65"/>
    <w:rsid w:val="00D9755C"/>
    <w:rsid w:val="00DE049A"/>
    <w:rsid w:val="00F3263E"/>
    <w:rsid w:val="00F81EE9"/>
    <w:rsid w:val="04F706AE"/>
    <w:rsid w:val="06087E38"/>
    <w:rsid w:val="069A12B6"/>
    <w:rsid w:val="08646B4D"/>
    <w:rsid w:val="0C285241"/>
    <w:rsid w:val="0E3C11A7"/>
    <w:rsid w:val="0E447C2F"/>
    <w:rsid w:val="102D3FF1"/>
    <w:rsid w:val="13253CAC"/>
    <w:rsid w:val="14C811D6"/>
    <w:rsid w:val="1506313B"/>
    <w:rsid w:val="155C53FF"/>
    <w:rsid w:val="15FE06B8"/>
    <w:rsid w:val="178A197D"/>
    <w:rsid w:val="17B37AB3"/>
    <w:rsid w:val="18EF58AD"/>
    <w:rsid w:val="19031A82"/>
    <w:rsid w:val="19B73F76"/>
    <w:rsid w:val="1BBF5F96"/>
    <w:rsid w:val="1BFB7BEC"/>
    <w:rsid w:val="1DD73D4C"/>
    <w:rsid w:val="1E3DE8FB"/>
    <w:rsid w:val="1EBF5570"/>
    <w:rsid w:val="1FB14406"/>
    <w:rsid w:val="1FBD27C9"/>
    <w:rsid w:val="208D37D3"/>
    <w:rsid w:val="257E6E6C"/>
    <w:rsid w:val="279D0D41"/>
    <w:rsid w:val="2B505047"/>
    <w:rsid w:val="2BBF0C58"/>
    <w:rsid w:val="2CD86EBE"/>
    <w:rsid w:val="2D041D6A"/>
    <w:rsid w:val="2D17E322"/>
    <w:rsid w:val="2FCA6C69"/>
    <w:rsid w:val="305703FA"/>
    <w:rsid w:val="3331A8A1"/>
    <w:rsid w:val="366F79C5"/>
    <w:rsid w:val="377BD4CB"/>
    <w:rsid w:val="3A0A029D"/>
    <w:rsid w:val="3B1513BC"/>
    <w:rsid w:val="3B4E2751"/>
    <w:rsid w:val="3B732289"/>
    <w:rsid w:val="3BD574F9"/>
    <w:rsid w:val="3BFD1104"/>
    <w:rsid w:val="3D7DE247"/>
    <w:rsid w:val="3DF25A6D"/>
    <w:rsid w:val="3DFD75FF"/>
    <w:rsid w:val="3DFF4421"/>
    <w:rsid w:val="3EFD4007"/>
    <w:rsid w:val="3F0B5C4E"/>
    <w:rsid w:val="3F8C3388"/>
    <w:rsid w:val="3FAFDBD6"/>
    <w:rsid w:val="3FB95A83"/>
    <w:rsid w:val="3FF7F608"/>
    <w:rsid w:val="3FFD5181"/>
    <w:rsid w:val="40311B2A"/>
    <w:rsid w:val="456D59AB"/>
    <w:rsid w:val="45FD5462"/>
    <w:rsid w:val="47FC1F2E"/>
    <w:rsid w:val="48FD4747"/>
    <w:rsid w:val="49313964"/>
    <w:rsid w:val="4A581A3E"/>
    <w:rsid w:val="4F9F174C"/>
    <w:rsid w:val="52DF7411"/>
    <w:rsid w:val="57BBA780"/>
    <w:rsid w:val="57D457A2"/>
    <w:rsid w:val="57FE68DA"/>
    <w:rsid w:val="582C144D"/>
    <w:rsid w:val="5BDF498E"/>
    <w:rsid w:val="5BED6E4B"/>
    <w:rsid w:val="5CA36C4F"/>
    <w:rsid w:val="5CBE3210"/>
    <w:rsid w:val="5EFF794A"/>
    <w:rsid w:val="5F087620"/>
    <w:rsid w:val="5F7B6E55"/>
    <w:rsid w:val="5F91AD28"/>
    <w:rsid w:val="637B660C"/>
    <w:rsid w:val="637FACD2"/>
    <w:rsid w:val="649D2E69"/>
    <w:rsid w:val="65FFA63F"/>
    <w:rsid w:val="66B6356E"/>
    <w:rsid w:val="672E06BC"/>
    <w:rsid w:val="6A295E45"/>
    <w:rsid w:val="6A7AC097"/>
    <w:rsid w:val="6AEA8E28"/>
    <w:rsid w:val="6BAF2563"/>
    <w:rsid w:val="6BFFBF25"/>
    <w:rsid w:val="6CE79296"/>
    <w:rsid w:val="6D2724DE"/>
    <w:rsid w:val="6D7F21DB"/>
    <w:rsid w:val="6DC33B7F"/>
    <w:rsid w:val="6DFB805D"/>
    <w:rsid w:val="6E24624E"/>
    <w:rsid w:val="6F682EDA"/>
    <w:rsid w:val="703F15D3"/>
    <w:rsid w:val="72F5415F"/>
    <w:rsid w:val="753F7124"/>
    <w:rsid w:val="767FE2EE"/>
    <w:rsid w:val="776E956F"/>
    <w:rsid w:val="77FBDF08"/>
    <w:rsid w:val="7A71130B"/>
    <w:rsid w:val="7B5E4EC7"/>
    <w:rsid w:val="7BFF4448"/>
    <w:rsid w:val="7CFF3B9B"/>
    <w:rsid w:val="7D77CF5D"/>
    <w:rsid w:val="7D8D2409"/>
    <w:rsid w:val="7D935093"/>
    <w:rsid w:val="7DB5BB99"/>
    <w:rsid w:val="7DF741EE"/>
    <w:rsid w:val="7E1774BA"/>
    <w:rsid w:val="7EBDD597"/>
    <w:rsid w:val="7EFAE321"/>
    <w:rsid w:val="7F7FCB4A"/>
    <w:rsid w:val="7FAB5519"/>
    <w:rsid w:val="7FAF0D9D"/>
    <w:rsid w:val="7FC341F2"/>
    <w:rsid w:val="7FD6EACA"/>
    <w:rsid w:val="7FF6D8E2"/>
    <w:rsid w:val="7FFB978C"/>
    <w:rsid w:val="834D8466"/>
    <w:rsid w:val="9599F4B2"/>
    <w:rsid w:val="9FDFB5CD"/>
    <w:rsid w:val="9FFD4E91"/>
    <w:rsid w:val="ABBB9082"/>
    <w:rsid w:val="AC9F442D"/>
    <w:rsid w:val="AF7E38EF"/>
    <w:rsid w:val="B57BBA53"/>
    <w:rsid w:val="B6F787DE"/>
    <w:rsid w:val="BAF8B799"/>
    <w:rsid w:val="BC57D5BD"/>
    <w:rsid w:val="BE17716D"/>
    <w:rsid w:val="BFDE6ED0"/>
    <w:rsid w:val="BFFBF8EB"/>
    <w:rsid w:val="C8E31311"/>
    <w:rsid w:val="D5D657A7"/>
    <w:rsid w:val="DEF7A2EF"/>
    <w:rsid w:val="DF56E665"/>
    <w:rsid w:val="DF6D1795"/>
    <w:rsid w:val="DFFE4252"/>
    <w:rsid w:val="E379701A"/>
    <w:rsid w:val="EF97684A"/>
    <w:rsid w:val="EFDB7179"/>
    <w:rsid w:val="F0F50C18"/>
    <w:rsid w:val="F17DB000"/>
    <w:rsid w:val="F3730069"/>
    <w:rsid w:val="F567664B"/>
    <w:rsid w:val="F6B56B5E"/>
    <w:rsid w:val="F6F7A8C1"/>
    <w:rsid w:val="F6FE4FBC"/>
    <w:rsid w:val="F73FE4FF"/>
    <w:rsid w:val="F779E157"/>
    <w:rsid w:val="F7B25019"/>
    <w:rsid w:val="F7DAB36C"/>
    <w:rsid w:val="F7DC21D1"/>
    <w:rsid w:val="F7FA4C4E"/>
    <w:rsid w:val="F9CE4A79"/>
    <w:rsid w:val="FBA35851"/>
    <w:rsid w:val="FBAF8A46"/>
    <w:rsid w:val="FBFEC4AB"/>
    <w:rsid w:val="FC6FE70E"/>
    <w:rsid w:val="FDDD0F71"/>
    <w:rsid w:val="FDF75E0C"/>
    <w:rsid w:val="FDFB9E43"/>
    <w:rsid w:val="FF774764"/>
    <w:rsid w:val="FFBB988F"/>
    <w:rsid w:val="FFD7FE1E"/>
    <w:rsid w:val="FFFF9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6">
    <w:name w:val="Normal Indent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firstLine="420" w:firstLineChars="200"/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99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2 Char"/>
    <w:basedOn w:val="13"/>
    <w:link w:val="5"/>
    <w:qFormat/>
    <w:uiPriority w:val="0"/>
    <w:rPr>
      <w:rFonts w:ascii="Arial" w:hAnsi="Arial" w:eastAsia="楷体_GB2312" w:cs="Arial"/>
      <w:kern w:val="2"/>
      <w:sz w:val="32"/>
      <w:szCs w:val="24"/>
      <w:lang w:val="en-US" w:eastAsia="zh-CN"/>
    </w:rPr>
  </w:style>
  <w:style w:type="character" w:customStyle="1" w:styleId="17">
    <w:name w:val="页脚 Char"/>
    <w:basedOn w:val="13"/>
    <w:link w:val="8"/>
    <w:qFormat/>
    <w:uiPriority w:val="99"/>
    <w:rPr>
      <w:rFonts w:hint="default" w:ascii="Calibri" w:hAnsi="Calibri" w:eastAsia="仿宋_GB2312" w:cs="Calibri"/>
      <w:kern w:val="2"/>
      <w:sz w:val="18"/>
      <w:szCs w:val="24"/>
      <w:lang w:val="en-US" w:eastAsia="zh-CN"/>
    </w:rPr>
  </w:style>
  <w:style w:type="character" w:customStyle="1" w:styleId="18">
    <w:name w:val="日期 Char"/>
    <w:basedOn w:val="13"/>
    <w:link w:val="7"/>
    <w:qFormat/>
    <w:uiPriority w:val="0"/>
    <w:rPr>
      <w:rFonts w:ascii="Calibri" w:hAnsi="Calibri"/>
      <w:kern w:val="2"/>
      <w:sz w:val="21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1 Char"/>
    <w:basedOn w:val="13"/>
    <w:link w:val="4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2407</Words>
  <Characters>2505</Characters>
  <Lines>3</Lines>
  <Paragraphs>1</Paragraphs>
  <TotalTime>59</TotalTime>
  <ScaleCrop>false</ScaleCrop>
  <LinksUpToDate>false</LinksUpToDate>
  <CharactersWithSpaces>2970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2021-08-17T03:07:00Z</dcterms:created>
  <dc:creator>user</dc:creator>
  <cp:lastModifiedBy>孙晓琳17339096531</cp:lastModifiedBy>
  <cp:lastPrinted>2022-09-16T17:16:00Z</cp:lastPrinted>
  <dcterms:modified xsi:type="dcterms:W3CDTF">2022-09-27T08:38:37Z</dcterms:modified>
  <dc:title>河南省科学技术厅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4D19184358294A3DBD26D576E8363158</vt:lpwstr>
  </property>
</Properties>
</file>